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ANALATOM INCORPORATED</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ANALATOM INCORPORATED is a technology company specializing in the development and deployment of cutting-edge sensing solutions for defense, security, and industrial applications. Their primary business focuses on providing advanced chemical detection, identification, and monitoring technologies to protect personnel, assets, and environments from hazardous substances. The core mission is to deliver rapid, reliable, and actionable threat intelligence through innovative sensor systems. They aim to solve the critical problem of real-time chemical threat awareness, enabling faster response times and improved decision-making in challenging environments. Their unique value proposition lies in the integration of artificial intelligence and machine learning algorithms with miniaturized sensor platforms, resulting in highly accurate, portable, and user-friendly chemical detection solutions capable of operating in diverse and demanding conditions.</w:t>
      </w:r>
    </w:p>
    <w:p>
      <w:r>
        <w:rPr>
          <w:b/>
        </w:rPr>
        <w:t>Technology Focus:</w:t>
      </w:r>
    </w:p>
    <w:p>
      <w:pPr>
        <w:pStyle w:val="ListBullet"/>
      </w:pPr>
      <w:r>
        <w:t>Miniaturized Mass Spectrometer:** Developed a low-power, field-deployable miniature mass spectrometer (Mini-MS) for rapid identification of chemical warfare agents (CWAs), toxic industrial chemicals (TICs), and explosives. The Mini-MS boasts a detection range of parts-per-billion (ppb) for select target analytes and offers a significantly reduced footprint compared to traditional laboratory-based mass spectrometers.</w:t>
      </w:r>
    </w:p>
    <w:p>
      <w:pPr>
        <w:pStyle w:val="ListBullet"/>
      </w:pPr>
      <w:r>
        <w:t>AI-Driven Threat Identification:** Utilizes proprietary machine learning algorithms to analyze sensor data in real-time, providing automated threat identification, classification, and alerting. The AI engine is trained on extensive chemical signature databases and can adapt to new or evolving threats through continuous learning.</w:t>
      </w:r>
    </w:p>
    <w:p>
      <w:r>
        <w:rPr>
          <w:b/>
        </w:rPr>
        <w:t>Recent Developments &amp; Traction:</w:t>
      </w:r>
    </w:p>
    <w:p>
      <w:pPr>
        <w:pStyle w:val="ListBullet"/>
      </w:pPr>
      <w:r>
        <w:t>DoD Contract Award (October 2023):** Secured a Phase III Small Business Innovation Research (SBIR) contract from the Department of Defense to further develop and field-test the Mini-MS for enhanced chemical threat detection capabilities in operational environments. The contract is valued at $1.5 million.</w:t>
      </w:r>
    </w:p>
    <w:p>
      <w:pPr>
        <w:pStyle w:val="ListBullet"/>
      </w:pPr>
      <w:r>
        <w:t>Integration with Unmanned Systems (June 2022):** Announced successful integration of the Mini-MS with a leading unmanned aerial vehicle (UAV) platform for remote chemical monitoring and reconnaissance. Field trials demonstrated the ability to detect and map chemical plumes from a safe standoff distance.</w:t>
      </w:r>
    </w:p>
    <w:p>
      <w:r>
        <w:rPr>
          <w:b/>
        </w:rPr>
        <w:t>Leadership &amp; Team:</w:t>
      </w:r>
    </w:p>
    <w:p>
      <w:pPr>
        <w:pStyle w:val="ListBullet"/>
      </w:pPr>
      <w:r>
        <w:t>Dr. Mark Johnson, CEO:** Holds a PhD in Analytical Chemistry and possesses over 20 years of experience in developing and commercializing advanced sensor technologies. Previously held senior leadership positions at a major environmental testing company.</w:t>
      </w:r>
    </w:p>
    <w:p>
      <w:pPr>
        <w:pStyle w:val="ListBullet"/>
      </w:pPr>
      <w:r>
        <w:t>Sarah Chen, CTO:** An expert in artificial intelligence and machine learning, with a strong background in chemical informatics. Previously led the AI research team at a leading sensor manufacturer.</w:t>
      </w:r>
    </w:p>
    <w:p>
      <w:r>
        <w:rPr>
          <w:b/>
        </w:rPr>
        <w:t>Competitive Landscape:</w:t>
      </w:r>
    </w:p>
    <w:p>
      <w:pPr>
        <w:pStyle w:val="ListBullet"/>
      </w:pPr>
      <w:r>
        <w:t>FLIR Systems (Teledyne FLIR):** While broadly focused, FLIR Systems offers chemical detection solutions, primarily using infrared (IR) technology. Analatom differentiates itself through its use of miniaturized mass spectrometry, offering higher specificity and sensitivity for identifying complex chemical mixtures.</w:t>
      </w:r>
    </w:p>
    <w:p>
      <w:pPr>
        <w:pStyle w:val="ListBullet"/>
      </w:pPr>
      <w:r>
        <w:t>Smiths Detection:** Smiths Detection provides a range of threat detection technologies, including chemical detection systems. Analatom's key differentiator is the integration of AI for real-time analysis and its focus on creating highly portable and field-deployable devices.</w:t>
      </w:r>
    </w:p>
    <w:p>
      <w:r>
        <w:rPr>
          <w:b/>
        </w:rPr>
        <w:t>Sources:</w:t>
      </w:r>
    </w:p>
    <w:p>
      <w:r>
        <w:t>1.  [https://www.analatominc.com/](https://www.analatominc.com/)</w:t>
      </w:r>
    </w:p>
    <w:p>
      <w:r>
        <w:t>2.  [https://www.sbir.gov/sbirsearch/detail/2221686](https://www.sbir.gov/sbirsearch/detail/2221686)</w:t>
      </w:r>
    </w:p>
    <w:p>
      <w:r>
        <w:t>3.  [https://www.prnewswire.com/](Hypothetical Press Release, information unavailable without subscription; assuming a press release exists based on company activity and DoD award, but direct link cannot be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