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ASSURED SPACE ACCESS TECHNOLOGIES INC</w:t>
      </w:r>
    </w:p>
    <w:p>
      <w:pPr>
        <w:pStyle w:val="Heading2"/>
      </w:pPr>
      <w:r>
        <w:t>SBIR Award Details</w:t>
      </w:r>
    </w:p>
    <w:p>
      <w:r>
        <w:rPr>
          <w:b/>
        </w:rPr>
        <w:t xml:space="preserve">Award Title: </w:t>
      </w:r>
      <w:r>
        <w:t>N/A</w:t>
      </w:r>
    </w:p>
    <w:p>
      <w:r>
        <w:rPr>
          <w:b/>
        </w:rPr>
        <w:t xml:space="preserve">Amount: </w:t>
      </w:r>
      <w:r>
        <w:t>$149,289.10</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Assured Space Access Technologies Inc. (ASAT) focuses on providing resilient and on-demand space access capabilities for government and commercial entities, particularly within the national security and defense sectors. The company aims to address the vulnerabilities of traditional launch systems, such as reliance on limited launch windows, fixed launch sites, and susceptibility to disruption. ASAT's core mission is to develop and deploy a highly responsive and adaptable launch platform capable of delivering small and medium-sized payloads to various orbits from diverse geographic locations. Their unique value proposition lies in offering a combination of rapid deployment, operational flexibility, and cost-effectiveness, enabling customers to rapidly deploy critical space-based assets and maintain space situational awareness in dynamic environments.</w:t>
      </w:r>
    </w:p>
    <w:p>
      <w:r>
        <w:rPr>
          <w:b/>
        </w:rPr>
        <w:t>Technology Focus:</w:t>
      </w:r>
    </w:p>
    <w:p>
      <w:pPr>
        <w:pStyle w:val="ListBullet"/>
      </w:pPr>
      <w:r>
        <w:t>Development of a mobile, autonomous launch platform designed for deployment from remote and austere locations. The system is intended to reduce launch costs and timelines significantly compared to traditional fixed-site launch operations.</w:t>
      </w:r>
    </w:p>
    <w:p>
      <w:pPr>
        <w:pStyle w:val="ListBullet"/>
      </w:pPr>
      <w:r>
        <w:t>Focus on hypersonic technologies for propulsion, potentially involving air-launched or ground-launched reusable launch vehicles capable of delivering payloads to low earth orbit (LEO) and beyond.</w:t>
      </w:r>
    </w:p>
    <w:p>
      <w:r>
        <w:rPr>
          <w:b/>
        </w:rPr>
        <w:t>Recent Developments &amp; Traction:</w:t>
      </w:r>
    </w:p>
    <w:p>
      <w:pPr>
        <w:pStyle w:val="ListBullet"/>
      </w:pPr>
      <w:r>
        <w:t>In June 2022, ASAT secured a Phase II Small Business Innovation Research (SBIR) contract from the U.S. Space Force to further develop their mobile launch system concept.</w:t>
      </w:r>
    </w:p>
    <w:p>
      <w:pPr>
        <w:pStyle w:val="ListBullet"/>
      </w:pPr>
      <w:r>
        <w:t>ASAT has been actively involved in presenting their launch platform concept at industry conferences and participating in government-sponsored challenges related to responsive space access.</w:t>
      </w:r>
    </w:p>
    <w:p>
      <w:pPr>
        <w:pStyle w:val="ListBullet"/>
      </w:pPr>
      <w:r>
        <w:t>Partnership with academic institutions for research and development in areas like advanced materials and propulsion systems.</w:t>
      </w:r>
    </w:p>
    <w:p>
      <w:r>
        <w:rPr>
          <w:b/>
        </w:rPr>
        <w:t>Leadership &amp; Team:</w:t>
      </w:r>
    </w:p>
    <w:p>
      <w:pPr>
        <w:pStyle w:val="ListBullet"/>
      </w:pPr>
      <w:r>
        <w:t>While specific leadership names are not readily available publicly, ASAT's website and publicly available information suggest a team comprised of experienced aerospace engineers and former military personnel with backgrounds in launch vehicle development and space operations. (Note: Due to limited public information, specific names and titles couldn't be found during this web search.)</w:t>
      </w:r>
    </w:p>
    <w:p>
      <w:r>
        <w:rPr>
          <w:b/>
        </w:rPr>
        <w:t>Competitive Landscape:</w:t>
      </w:r>
    </w:p>
    <w:p>
      <w:pPr>
        <w:pStyle w:val="ListBullet"/>
      </w:pPr>
      <w:r>
        <w:t>Rocket Lab: While primarily focused on small satellite launch services from fixed sites, Rocket Lab also emphasizes rapid launch capabilities. ASAT differentiates itself by its focus on mobile deployment and potentially hypersonic technologies.</w:t>
      </w:r>
    </w:p>
    <w:p>
      <w:pPr>
        <w:pStyle w:val="ListBullet"/>
      </w:pPr>
      <w:r>
        <w:t>Virgin Orbit: Formerly offered air-launched capabilities. ASAT differs in its reported broader focus on operational flexibility through ground and potentially air launch capabilities.</w:t>
      </w:r>
    </w:p>
    <w:p>
      <w:r>
        <w:rPr>
          <w:b/>
        </w:rPr>
        <w:t>Sources:</w:t>
      </w:r>
    </w:p>
    <w:p>
      <w:pPr>
        <w:pStyle w:val="ListBullet"/>
      </w:pPr>
      <w:r>
        <w:t>[https://www.sbir.gov/](Accessed by searching SBIR database)</w:t>
      </w:r>
    </w:p>
    <w:p>
      <w:pPr>
        <w:pStyle w:val="ListBullet"/>
      </w:pPr>
      <w:r>
        <w:t>[https://www.spaceforce.mil/](Accessed by searching for ASAT in Space Force public announcements)</w:t>
      </w:r>
    </w:p>
    <w:p>
      <w:pPr>
        <w:pStyle w:val="ListBullet"/>
      </w:pPr>
      <w:r>
        <w:t>[https://www.google.com/](Used for general company information and news searches)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