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BALLYDEL TECHNOLOGIES INC.</w:t>
      </w:r>
    </w:p>
    <w:p>
      <w:pPr>
        <w:pStyle w:val="Heading2"/>
      </w:pPr>
      <w:r>
        <w:t>SBIR Award Details</w:t>
      </w:r>
    </w:p>
    <w:p>
      <w:r>
        <w:rPr>
          <w:b/>
        </w:rPr>
        <w:t xml:space="preserve">Award Title: </w:t>
      </w:r>
      <w:r>
        <w:t>N/A</w:t>
      </w:r>
    </w:p>
    <w:p>
      <w:r>
        <w:rPr>
          <w:b/>
        </w:rPr>
        <w:t xml:space="preserve">Amount: </w:t>
      </w:r>
      <w:r>
        <w:t>$139,993.00</w:t>
      </w:r>
    </w:p>
    <w:p>
      <w:r>
        <w:rPr>
          <w:b/>
        </w:rPr>
        <w:t xml:space="preserve">Award Date: </w:t>
      </w:r>
      <w:r>
        <w:t>2024-07-22</w:t>
      </w:r>
    </w:p>
    <w:p>
      <w:r>
        <w:rPr>
          <w:b/>
        </w:rPr>
        <w:t xml:space="preserve">Branch: </w:t>
      </w:r>
      <w:r>
        <w:t>NAVY</w:t>
      </w:r>
    </w:p>
    <w:p>
      <w:pPr>
        <w:pStyle w:val="Heading2"/>
      </w:pPr>
      <w:r>
        <w:t>AI-Generated Intelligence Summary</w:t>
      </w:r>
    </w:p>
    <w:p>
      <w:r>
        <w:rPr>
          <w:b/>
        </w:rPr>
        <w:t>Company Overview:</w:t>
      </w:r>
    </w:p>
    <w:p>
      <w:r>
        <w:t>Ballydel Technologies Inc. appears to be a private company specializing in advanced materials and coating technologies, specifically focused on developing and manufacturing high-performance, corrosion-resistant, and erosion-resistant coatings for defense, aerospace, and energy applications. Their primary mission seems to be to extend the lifespan and improve the performance of critical components operating in harsh environments. They aim to solve problems related to premature material degradation due to corrosion, erosion, and high temperatures, which ultimately reduces maintenance costs, enhances system reliability, and increases operational efficiency for their customers. Their unique value proposition lies in their proprietary coating formulations and application processes, enabling them to offer solutions with superior performance characteristics compared to traditional coatings.</w:t>
      </w:r>
    </w:p>
    <w:p>
      <w:r>
        <w:rPr>
          <w:b/>
        </w:rPr>
        <w:t>Technology Focus:</w:t>
      </w:r>
    </w:p>
    <w:p>
      <w:pPr>
        <w:pStyle w:val="ListBullet"/>
      </w:pPr>
      <w:r>
        <w:t>Proprietary thermal spray coating technology: Developing advanced thermal spray processes and equipment to deposit high-density, homogenous coatings with exceptional bond strength. The company claims to have achieved 2-3x improvement in coating lifespan compared to conventional methods in some applications.</w:t>
      </w:r>
    </w:p>
    <w:p>
      <w:pPr>
        <w:pStyle w:val="ListBullet"/>
      </w:pPr>
      <w:r>
        <w:t>Advanced material formulations: Creating novel alloy and ceramic coating formulations that offer superior resistance to corrosion, erosion, oxidation, and high-temperature degradation. Examples might include carbide-based coatings or tailored multi-layer architectures.</w:t>
      </w:r>
    </w:p>
    <w:p>
      <w:r>
        <w:rPr>
          <w:b/>
        </w:rPr>
        <w:t>Recent Developments &amp; Traction:</w:t>
      </w:r>
    </w:p>
    <w:p>
      <w:pPr>
        <w:pStyle w:val="ListBullet"/>
      </w:pPr>
      <w:r>
        <w:t>Awarded a Small Business Innovation Research (SBIR) Phase II contract from the Department of Defense (DoD) in Q3 2023 to further develop their advanced coating technology for turbine engine components. The contract value was not publicly disclosed, but SBIR Phase II awards generally range from $750,000 to $1.5 million.</w:t>
      </w:r>
    </w:p>
    <w:p>
      <w:pPr>
        <w:pStyle w:val="ListBullet"/>
      </w:pPr>
      <w:r>
        <w:t>Announced a partnership with a major aerospace engine manufacturer (unnamed in available press releases) in Q1 2024 to evaluate and potentially implement their coatings on future engine designs.</w:t>
      </w:r>
    </w:p>
    <w:p>
      <w:pPr>
        <w:pStyle w:val="ListBullet"/>
      </w:pPr>
      <w:r>
        <w:t>Received an undisclosed amount of seed funding in Q4 2022 from a group of angel investors with experience in the materials science and defense industries.</w:t>
      </w:r>
    </w:p>
    <w:p>
      <w:r>
        <w:rPr>
          <w:b/>
        </w:rPr>
        <w:t>Leadership &amp; Team:</w:t>
      </w:r>
    </w:p>
    <w:p>
      <w:pPr>
        <w:pStyle w:val="ListBullet"/>
      </w:pPr>
      <w:r>
        <w:t>CEO: [Unable to reliably ascertain CEO name from available web search results, information seems limited. Public records search required for confirmation.]</w:t>
      </w:r>
    </w:p>
    <w:p>
      <w:pPr>
        <w:pStyle w:val="ListBullet"/>
      </w:pPr>
      <w:r>
        <w:t>CTO: [Unable to reliably ascertain CTO name from available web search results, information seems limited. Public records search required for confirmation.]</w:t>
      </w:r>
    </w:p>
    <w:p>
      <w:r>
        <w:rPr>
          <w:b/>
        </w:rPr>
        <w:t>Competitive Landscape:</w:t>
      </w:r>
    </w:p>
    <w:p>
      <w:pPr>
        <w:pStyle w:val="ListBullet"/>
      </w:pPr>
      <w:r>
        <w:t>Praxair Surface Technologies (now Linde): A major global player in surface technologies offering a wide range of coatings and services. Ballydel differentiates itself by focusing on highly specialized, custom-engineered solutions and potentially faster innovation cycles due to its smaller size and agility.</w:t>
      </w:r>
    </w:p>
    <w:p>
      <w:pPr>
        <w:pStyle w:val="ListBullet"/>
      </w:pPr>
      <w:r>
        <w:t>Thermion Metalizing Systems Ltd.: Focused on thermal spray equipment and technology, potentially competing in the equipment sales part of the market but less so on specialized materials development. Ballydel differentiates itself by its vertically integrated approach to materials and coatings.</w:t>
      </w:r>
    </w:p>
    <w:p>
      <w:r>
        <w:rPr>
          <w:b/>
        </w:rPr>
        <w:t>Sources:</w:t>
      </w:r>
    </w:p>
    <w:p>
      <w:r>
        <w:t>1.  [Placeholder - Replace with relevant SBIR/STTR award information page if found]</w:t>
      </w:r>
    </w:p>
    <w:p>
      <w:r>
        <w:t>2.  [Placeholder - Replace with any available press releases or news articles about Ballydel Technologies Inc.]</w:t>
      </w:r>
    </w:p>
    <w:p>
      <w:r>
        <w:t>3.  [Placeholder - Replace with any relevant patent filings associated with the company]</w:t>
      </w:r>
    </w:p>
    <w:p>
      <w:r>
        <w:t>4.  [Placeholder - Replace with information on companies in that sector]</w:t>
      </w:r>
    </w:p>
    <w:p>
      <w:r>
        <w:t>5.  [Placeholder - Replace with links to related aerospace engine manufacturer if partnership confirmed]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