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BARROW GREEN LLC</w:t>
      </w:r>
    </w:p>
    <w:p>
      <w:pPr>
        <w:pStyle w:val="Heading2"/>
      </w:pPr>
      <w:r>
        <w:t>SBIR Award Details</w:t>
      </w:r>
    </w:p>
    <w:p>
      <w:r>
        <w:rPr>
          <w:b/>
        </w:rPr>
        <w:t xml:space="preserve">Award Title: </w:t>
      </w:r>
      <w:r>
        <w:t>N/A</w:t>
      </w:r>
    </w:p>
    <w:p>
      <w:r>
        <w:rPr>
          <w:b/>
        </w:rPr>
        <w:t xml:space="preserve">Amount: </w:t>
      </w:r>
      <w:r>
        <w:t>$1,898,240.45</w:t>
      </w:r>
    </w:p>
    <w:p>
      <w:r>
        <w:rPr>
          <w:b/>
        </w:rPr>
        <w:t xml:space="preserve">Award Date: </w:t>
      </w:r>
      <w:r>
        <w:t>2024-05-07</w:t>
      </w:r>
    </w:p>
    <w:p>
      <w:r>
        <w:rPr>
          <w:b/>
        </w:rPr>
        <w:t xml:space="preserve">Branch: </w:t>
      </w:r>
      <w:r>
        <w:t>ARMY</w:t>
      </w:r>
    </w:p>
    <w:p>
      <w:pPr>
        <w:pStyle w:val="Heading2"/>
      </w:pPr>
      <w:r>
        <w:t>AI-Generated Intelligence Summary</w:t>
      </w:r>
    </w:p>
    <w:p>
      <w:r>
        <w:rPr>
          <w:b/>
        </w:rPr>
        <w:t>Company Overview:</w:t>
      </w:r>
    </w:p>
    <w:p>
      <w:r>
        <w:t>Barrow Green LLC appears to be a multifaceted company operating primarily within the national security and defense sectors. Their primary business centers around delivering innovative solutions in areas like advanced analytics, threat intelligence, cybersecurity, and systems engineering. Based on available information, their core mission appears to be to equip US national security agencies and defense organizations with cutting-edge technology and expertise to better understand, anticipate, and counter evolving threats. They aim to solve the problems related to processing massive amounts of disparate data, identifying emerging threats faster, and creating resilient and secure systems. Their unique value proposition seems to rest on their expertise in combining advanced technologies with deep domain knowledge of the defense and intelligence landscapes, allowing them to provide custom-tailored solutions that meet the specific needs of their clients.</w:t>
      </w:r>
    </w:p>
    <w:p>
      <w:r>
        <w:rPr>
          <w:b/>
        </w:rPr>
        <w:t>Technology Focus:</w:t>
      </w:r>
    </w:p>
    <w:p>
      <w:pPr>
        <w:pStyle w:val="ListBullet"/>
      </w:pPr>
      <w:r>
        <w:t>Develops and integrates advanced analytics platforms for processing and analyzing large volumes of structured and unstructured data from various sources (e.g., open-source intelligence, classified datasets, sensor data). This likely includes the utilization of machine learning (ML) and artificial intelligence (AI) techniques for anomaly detection, pattern recognition, and predictive analysis.</w:t>
      </w:r>
    </w:p>
    <w:p>
      <w:pPr>
        <w:pStyle w:val="ListBullet"/>
      </w:pPr>
      <w:r>
        <w:t>Provides cybersecurity solutions focused on threat hunting, vulnerability assessment, and incident response. This likely includes the development and deployment of custom security tools and strategies to protect critical infrastructure and sensitive information.</w:t>
      </w:r>
    </w:p>
    <w:p>
      <w:r>
        <w:rPr>
          <w:b/>
        </w:rPr>
        <w:t>Recent Developments &amp; Traction:</w:t>
      </w:r>
    </w:p>
    <w:p>
      <w:pPr>
        <w:pStyle w:val="ListBullet"/>
      </w:pPr>
      <w:r>
        <w:t>In September 2021, Barrow Green LLC was awarded a $49.5 million contract by the Department of the Air Force for research and development efforts related to command, control, communications, computers, intelligence, surveillance, and reconnaissance (C4ISR) activities.</w:t>
      </w:r>
    </w:p>
    <w:p>
      <w:pPr>
        <w:pStyle w:val="ListBullet"/>
      </w:pPr>
      <w:r>
        <w:t>Public information suggests Barrow Green has secured several smaller contracts with various US government agencies focused on data analytics and cybersecurity projects in recent years. Further specifics are scarce without access to proprietary databases.</w:t>
      </w:r>
    </w:p>
    <w:p>
      <w:r>
        <w:rPr>
          <w:b/>
        </w:rPr>
        <w:t>Leadership &amp; Team:</w:t>
      </w:r>
    </w:p>
    <w:p>
      <w:r>
        <w:t>The public visibility of Barrow Green's leadership is limited. Information is difficult to ascertain without access to premium databases. Comprehensive information is not readily available through web searches.</w:t>
      </w:r>
    </w:p>
    <w:p>
      <w:r>
        <w:rPr>
          <w:b/>
        </w:rPr>
        <w:t>Competitive Landscape:</w:t>
      </w:r>
    </w:p>
    <w:p>
      <w:r>
        <w:t>Two primary competitors are likely Palantir Technologies and Booz Allen Hamilton. Barrow Green's key differentiator might lie in its size and agility, allowing it to potentially offer more specialized and cost-effective solutions compared to larger, more diversified firms.</w:t>
      </w:r>
    </w:p>
    <w:p>
      <w:r>
        <w:rPr>
          <w:b/>
        </w:rPr>
        <w:t>Sources:</w:t>
      </w:r>
    </w:p>
    <w:p>
      <w:r>
        <w:t>1.  https://www.defense.gov/News/Contracts/Contract/2783333/ (Department of Defense contract announcement)</w:t>
      </w:r>
    </w:p>
    <w:p>
      <w:r>
        <w:t>2.  (Public data search engines - e.g., OpenCorporates, ZoomInfo were used to try and get further information about company registrations but did not yield significantly more actionable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