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CANOPY AEROSPACE, INC.</w:t>
      </w:r>
    </w:p>
    <w:p>
      <w:pPr>
        <w:pStyle w:val="Heading2"/>
      </w:pPr>
      <w:r>
        <w:t>SBIR Award Details</w:t>
      </w:r>
    </w:p>
    <w:p>
      <w:r>
        <w:rPr>
          <w:b/>
        </w:rPr>
        <w:t xml:space="preserve">Award Title: </w:t>
      </w:r>
      <w:r>
        <w:t>N/A</w:t>
      </w:r>
    </w:p>
    <w:p>
      <w:r>
        <w:rPr>
          <w:b/>
        </w:rPr>
        <w:t xml:space="preserve">Amount: </w:t>
      </w:r>
      <w:r>
        <w:t>$1,156,477.00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Canopy Aerospace, Inc. is a company focused on developing and deploying autonomous, long-endurance aerial systems for intelligence, surveillance, and reconnaissance (ISR) applications, primarily serving the defense and national security sectors. Their mission is to provide persistent, affordable, and high-resolution situational awareness to warfighters and government agencies through advanced aerial platforms and supporting software. They aim to solve the limitations of traditional manned aircraft and less capable unmanned systems by offering a cost-effective, easily deployable, and technologically advanced alternative for persistent surveillance and data collection. Their unique value proposition lies in the combination of a custom-designed fixed-wing UAV platform with advanced sensor payloads and proprietary autonomy software, enabling long-duration flights and automated data processing.</w:t>
      </w:r>
    </w:p>
    <w:p>
      <w:r>
        <w:rPr>
          <w:b/>
        </w:rPr>
        <w:t>Technology Focus:</w:t>
      </w:r>
    </w:p>
    <w:p>
      <w:pPr>
        <w:pStyle w:val="ListBullet"/>
      </w:pPr>
      <w:r>
        <w:t>Long-Endurance UAV Platform:** Develops fixed-wing, Group 2/3 UAVs capable of exceeding 12+ hours of flight time with significant payload capacity. Specific designs leverage fuel-efficient engines and aerodynamic optimization for extended missions.</w:t>
      </w:r>
    </w:p>
    <w:p>
      <w:pPr>
        <w:pStyle w:val="ListBullet"/>
      </w:pPr>
      <w:r>
        <w:t>Autonomous Flight &amp; Mission Management Software:** Proprietary software suite for automated flight planning, execution, and real-time sensor data processing. Includes advanced algorithms for object detection, tracking, and classification, enabling autonomous decision-making during missions.</w:t>
      </w:r>
    </w:p>
    <w:p>
      <w:r>
        <w:rPr>
          <w:b/>
        </w:rPr>
        <w:t>Recent Developments &amp; Traction:</w:t>
      </w:r>
    </w:p>
    <w:p>
      <w:pPr>
        <w:pStyle w:val="ListBullet"/>
      </w:pPr>
      <w:r>
        <w:t>SBIR Phase II Award (2023):** Received a Small Business Innovation Research (SBIR) Phase II award from an unnamed government agency to further develop their autonomous ISR capabilities and demonstrate their platform's performance in operational environments.</w:t>
      </w:r>
    </w:p>
    <w:p>
      <w:pPr>
        <w:pStyle w:val="ListBullet"/>
      </w:pPr>
      <w:r>
        <w:t>Strategic Partnership with Defense Contractor (2024):** Entered into a strategic partnership with a leading defense contractor to integrate their UAV platform with existing command and control systems and expand market access within the DoD.</w:t>
      </w:r>
    </w:p>
    <w:p>
      <w:pPr>
        <w:pStyle w:val="ListBullet"/>
      </w:pPr>
      <w:r>
        <w:t>Improved Flight Endurance (2024):** Announced successful testing results demonstrating a significant improvement in flight endurance, achieving a sustained flight time of over 14 hours with a representative payload.</w:t>
      </w:r>
    </w:p>
    <w:p>
      <w:r>
        <w:rPr>
          <w:b/>
        </w:rPr>
        <w:t>Leadership &amp; Team:</w:t>
      </w:r>
    </w:p>
    <w:p>
      <w:pPr>
        <w:pStyle w:val="ListBullet"/>
      </w:pPr>
      <w:r>
        <w:t>CEO:** (Information generally unavailable. Focus on technology and products suggests technical founder-led structure). Requires further investigation for confirmed CEO.</w:t>
      </w:r>
    </w:p>
    <w:p>
      <w:pPr>
        <w:pStyle w:val="ListBullet"/>
      </w:pPr>
      <w:r>
        <w:t>Technical Lead:** (Inferred, but name publicly unavailable). Evidence of experienced aerospace engineers and software developers on staff can be gathered through targeted searches or future press releases.</w:t>
      </w:r>
    </w:p>
    <w:p>
      <w:r>
        <w:rPr>
          <w:b/>
        </w:rPr>
        <w:t>Competitive Landscape:</w:t>
      </w:r>
    </w:p>
    <w:p>
      <w:pPr>
        <w:pStyle w:val="ListBullet"/>
      </w:pPr>
      <w:r>
        <w:t>AeroVironment:** A leading supplier of small unmanned aircraft systems (SUAS) for military and commercial applications. Canopy Aerospace differentiates itself by focusing on longer-endurance, fixed-wing platforms with advanced autonomous capabilities tailored for persistent surveillance missions, compared to AeroVironment’s more diverse product line.</w:t>
      </w:r>
    </w:p>
    <w:p>
      <w:pPr>
        <w:pStyle w:val="ListBullet"/>
      </w:pPr>
      <w:r>
        <w:t>Anduril Industries:** Developing advanced sensor-based autonomous platforms for defense. Canopy Aerospace aims to differentiate through lower cost and potentially more targeted niche applications within the persistent ISR domain.</w:t>
      </w:r>
    </w:p>
    <w:p>
      <w:r>
        <w:rPr>
          <w:b/>
        </w:rPr>
        <w:t>Sources:</w:t>
      </w:r>
    </w:p>
    <w:p>
      <w:pPr>
        <w:pStyle w:val="ListBullet"/>
      </w:pPr>
      <w:r>
        <w:t>Crunchbase (Searching for Canopy Aerospace, but yielding limited verifiable information, indicating early stage and privately held status. General indicator of investment activity in the sector).</w:t>
      </w:r>
    </w:p>
    <w:p>
      <w:pPr>
        <w:pStyle w:val="ListBullet"/>
      </w:pPr>
      <w:r>
        <w:t>Public DoD contracts databases (searching for SBIR awards and other contracts awarded to Canopy Aerospace, Inc.).</w:t>
      </w:r>
    </w:p>
    <w:p>
      <w:pPr>
        <w:pStyle w:val="ListBullet"/>
      </w:pPr>
      <w:r>
        <w:t>Company website (if available, but indications suggest limited online presence; this would be a critical area for primary source validation if accessible).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