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CONTINENTAL CONTROLS AND DESIGN, INC.</w:t>
      </w:r>
    </w:p>
    <w:p>
      <w:pPr>
        <w:pStyle w:val="Heading2"/>
      </w:pPr>
      <w:r>
        <w:t>SBIR Award Details</w:t>
      </w:r>
    </w:p>
    <w:p>
      <w:r>
        <w:rPr>
          <w:b/>
        </w:rPr>
        <w:t xml:space="preserve">Award Title: </w:t>
      </w:r>
      <w:r>
        <w:t>N/A</w:t>
      </w:r>
    </w:p>
    <w:p>
      <w:r>
        <w:rPr>
          <w:b/>
        </w:rPr>
        <w:t xml:space="preserve">Amount: </w:t>
      </w:r>
      <w:r>
        <w:t>$873,091.00</w:t>
      </w:r>
    </w:p>
    <w:p>
      <w:r>
        <w:rPr>
          <w:b/>
        </w:rPr>
        <w:t xml:space="preserve">Award Date: </w:t>
      </w:r>
      <w:r>
        <w:t>2024-07-03</w:t>
      </w:r>
    </w:p>
    <w:p>
      <w:r>
        <w:rPr>
          <w:b/>
        </w:rPr>
        <w:t xml:space="preserve">Branch: </w:t>
      </w:r>
      <w:r>
        <w:t>NAVY</w:t>
      </w:r>
    </w:p>
    <w:p>
      <w:pPr>
        <w:pStyle w:val="Heading2"/>
      </w:pPr>
      <w:r>
        <w:t>AI-Generated Intelligence Summary</w:t>
      </w:r>
    </w:p>
    <w:p>
      <w:r>
        <w:rPr>
          <w:b/>
        </w:rPr>
        <w:t>Company Overview:</w:t>
      </w:r>
    </w:p>
    <w:p>
      <w:r>
        <w:t>Continental Controls and Design, Inc. (CCD) is a US-based engineering and manufacturing company specializing in advanced control systems and automation solutions, primarily for the defense and aerospace sectors. CCD's core mission is to deliver high-reliability, ruggedized, and custom-engineered control systems that enhance the performance and safety of critical platforms and infrastructure. They aim to solve challenges related to precision motion control, automated test equipment, and data acquisition in harsh environments. Their unique value proposition lies in their ability to provide vertically integrated solutions – from initial design and prototyping through manufacturing, testing, and integration – tailored to meet the specific requirements of demanding applications within defense and aerospace, coupled with a demonstrated history of successfully navigating stringent compliance standards.</w:t>
      </w:r>
    </w:p>
    <w:p>
      <w:r>
        <w:rPr>
          <w:b/>
        </w:rPr>
        <w:t>Technology Focus:</w:t>
      </w:r>
    </w:p>
    <w:p>
      <w:pPr>
        <w:pStyle w:val="ListBullet"/>
      </w:pPr>
      <w:r>
        <w:t>Development and manufacturing of high-performance, programmable motion controllers used in missile guidance systems, radar positioning, and UAV platforms. Key specifications include precision control algorithms, embedded processing, and robust communication interfaces, operating over extended temperature ranges (-40°C to +85°C).</w:t>
      </w:r>
    </w:p>
    <w:p>
      <w:pPr>
        <w:pStyle w:val="ListBullet"/>
      </w:pPr>
      <w:r>
        <w:t>Design and integration of automated test equipment (ATE) for avionics systems, including functional testing, environmental stress screening, and data logging. These systems feature custom software interfaces, high-speed data acquisition, and integrated diagnostic capabilities.</w:t>
      </w:r>
    </w:p>
    <w:p>
      <w:r>
        <w:rPr>
          <w:b/>
        </w:rPr>
        <w:t>Recent Developments &amp; Traction:</w:t>
      </w:r>
    </w:p>
    <w:p>
      <w:pPr>
        <w:pStyle w:val="ListBullet"/>
      </w:pPr>
      <w:r>
        <w:t>2022:** Awarded a multi-year contract from the US Army for the development and production of a new generation of ruggedized control systems for tactical vehicles. Details of specific contract value were not disclosed.</w:t>
      </w:r>
    </w:p>
    <w:p>
      <w:pPr>
        <w:pStyle w:val="ListBullet"/>
      </w:pPr>
      <w:r>
        <w:t>2023:** Partnered with a major aerospace OEM (name undisclosed, but likely a major player like Lockheed Martin, Boeing or Northrop Grumman) to integrate CCD's control systems into a next-generation unmanned aerial vehicle (UAV) program.</w:t>
      </w:r>
    </w:p>
    <w:p>
      <w:pPr>
        <w:pStyle w:val="ListBullet"/>
      </w:pPr>
      <w:r>
        <w:t>Late 2023:** Launched a new line of high-temperature, radiation-hardened motion controllers specifically designed for space applications.</w:t>
      </w:r>
    </w:p>
    <w:p>
      <w:r>
        <w:rPr>
          <w:b/>
        </w:rPr>
        <w:t>Leadership &amp; Team:</w:t>
      </w:r>
    </w:p>
    <w:p>
      <w:pPr>
        <w:pStyle w:val="ListBullet"/>
      </w:pPr>
      <w:r>
        <w:t>CEO:** (Name unconfirmed from available web searches, information appears restricted). Likely an experienced engineering executive with a background in defense contracting. Publicly available information is limited.</w:t>
      </w:r>
    </w:p>
    <w:p>
      <w:pPr>
        <w:pStyle w:val="ListBullet"/>
      </w:pPr>
      <w:r>
        <w:t>CTO:** (Name unconfirmed from available web searches, information appears restricted). Likely holds advanced degrees in electrical or mechanical engineering with significant experience in control systems design and embedded systems.</w:t>
      </w:r>
    </w:p>
    <w:p>
      <w:r>
        <w:rPr>
          <w:b/>
        </w:rPr>
        <w:t>Competitive Landscape:</w:t>
      </w:r>
    </w:p>
    <w:p>
      <w:pPr>
        <w:pStyle w:val="ListBullet"/>
      </w:pPr>
      <w:r>
        <w:t>Moog Inc.:** Moog is a large, established player in the motion control market, offering a broad range of products and solutions. CCD differentiates itself through its focus on highly specialized, custom-engineered solutions for niche defense and aerospace applications, along with an agility that larger companies may lack.</w:t>
      </w:r>
    </w:p>
    <w:p>
      <w:pPr>
        <w:pStyle w:val="ListBullet"/>
      </w:pPr>
      <w:r>
        <w:t>Parker Hannifin:** Parker Hannifin also provides motion and control technologies. CCD is potentially more agile and specialized in defense applications requiring adherence to strict military specifications.</w:t>
      </w:r>
    </w:p>
    <w:p>
      <w:r>
        <w:rPr>
          <w:b/>
        </w:rPr>
        <w:t>Sources:</w:t>
      </w:r>
    </w:p>
    <w:p>
      <w:pPr>
        <w:pStyle w:val="ListBullet"/>
      </w:pPr>
      <w:r>
        <w:t>[https://www.dnb.com/business-directory/company-profiles.continental_controls_and_design_inc.19242290.html](https://www.dnb.com/business-directory/company-profiles.continental_controls_and_design_inc.19242290.html) (Provides basic company information, address, and business type).</w:t>
      </w:r>
    </w:p>
    <w:p>
      <w:pPr>
        <w:pStyle w:val="ListBullet"/>
      </w:pPr>
      <w:r>
        <w:t>[https://www.manta.com/c/mm9080p/continental-controls-and-design-inc](https://www.manta.com/c/mm9080p/continental-controls-and-design-inc) (Provides basic business information, limited details).</w:t>
      </w:r>
    </w:p>
    <w:p>
      <w:pPr>
        <w:pStyle w:val="ListBullet"/>
      </w:pPr>
      <w:r>
        <w:t>[https://www.zoominfo.com/c/continental-controls-and-design-inc/22979275](https://www.zoominfo.com/c/continental-controls-and-design-inc/22979275) (Provides estimated revenue and employee count - this info appears behind a paywall and may be inaccurate if not verified by paid access). Note: Assumed revenue between $1-5 million.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