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CONTINUUM SPACE SYSTEMS, INC.</w:t>
      </w:r>
    </w:p>
    <w:p>
      <w:pPr>
        <w:pStyle w:val="Heading2"/>
      </w:pPr>
      <w:r>
        <w:t>SBIR Award Details</w:t>
      </w:r>
    </w:p>
    <w:p>
      <w:r>
        <w:rPr>
          <w:b/>
        </w:rPr>
        <w:t xml:space="preserve">Award Title: </w:t>
      </w:r>
      <w:r>
        <w:t>N/A</w:t>
      </w:r>
    </w:p>
    <w:p>
      <w:r>
        <w:rPr>
          <w:b/>
        </w:rPr>
        <w:t xml:space="preserve">Amount: </w:t>
      </w:r>
      <w:r>
        <w:t>$74,644.00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Continuum Space Systems, Inc. is a US-based aerospace company focused on the development and deployment of on-orbit infrastructure services, specifically targeting national security and defense applications. Their primary business involves building and operating space-based platforms that offer responsive and resilient mission capabilities, including on-orbit compute, storage, and data processing. Their core mission appears to be enabling faster, more secure, and more autonomous space operations for government and commercial entities. They aim to solve the problems of limited on-orbit resources, high latency data transfer to ground stations, and vulnerability of traditional satellite architectures by providing a flexible, scalable, and distributed space-based infrastructure. Their unique value proposition lies in their ability to provide mission-tailored, hosted payload services with high performance computing closer to the sensor, enabling real-time data exploitation in space.</w:t>
      </w:r>
    </w:p>
    <w:p>
      <w:r>
        <w:rPr>
          <w:b/>
        </w:rPr>
        <w:t>Technology Focus:</w:t>
      </w:r>
    </w:p>
    <w:p>
      <w:pPr>
        <w:pStyle w:val="ListBullet"/>
      </w:pPr>
      <w:r>
        <w:t>Development of a scalable, on-orbit compute and storage platform called “Aeon” designed for real-time data processing, analytics, and AI/ML applications in space. Aeon leverages heterogeneous compute architectures, including GPUs and FPGAs, to achieve high performance.</w:t>
      </w:r>
    </w:p>
    <w:p>
      <w:pPr>
        <w:pStyle w:val="ListBullet"/>
      </w:pPr>
      <w:r>
        <w:t>Development of secure, low-latency data communication capabilities, including optical intersatellite links (OISL), to enable rapid data transfer between on-orbit assets and reduce reliance on ground stations.</w:t>
      </w:r>
    </w:p>
    <w:p>
      <w:r>
        <w:rPr>
          <w:b/>
        </w:rPr>
        <w:t>Recent Developments &amp; Traction:</w:t>
      </w:r>
    </w:p>
    <w:p>
      <w:pPr>
        <w:pStyle w:val="ListBullet"/>
      </w:pPr>
      <w:r>
        <w:t>January 2024:** Awarded a $10 million contract from the U.S. Space Force through the Orbital Prime program to develop on-orbit servicing, assembly, and manufacturing (OSAM) technologies.</w:t>
      </w:r>
    </w:p>
    <w:p>
      <w:pPr>
        <w:pStyle w:val="ListBullet"/>
      </w:pPr>
      <w:r>
        <w:t>December 2023:** Received a Phase II Small Business Innovation Research (SBIR) contract from the Air Force Research Laboratory (AFRL) to advance on-orbit data processing capabilities.</w:t>
      </w:r>
    </w:p>
    <w:p>
      <w:pPr>
        <w:pStyle w:val="ListBullet"/>
      </w:pPr>
      <w:r>
        <w:t>September 2022:** Announced successful demonstration of on-orbit edge computing capabilities using their Aeon platform during a series of tests.</w:t>
      </w:r>
    </w:p>
    <w:p>
      <w:r>
        <w:rPr>
          <w:b/>
        </w:rPr>
        <w:t>Leadership &amp; Team:</w:t>
      </w:r>
    </w:p>
    <w:p>
      <w:pPr>
        <w:pStyle w:val="ListBullet"/>
      </w:pPr>
      <w:r>
        <w:t>Bashar Rizk (CEO):** Experienced aerospace engineer with a background in satellite systems and mission operations.</w:t>
      </w:r>
    </w:p>
    <w:p>
      <w:pPr>
        <w:pStyle w:val="ListBullet"/>
      </w:pPr>
      <w:r>
        <w:t>Dr. Paul Pelon (CTO):** Previously involved in advanced research projects at aerospace companies and universities with a focus on space-based computing.</w:t>
      </w:r>
    </w:p>
    <w:p>
      <w:r>
        <w:rPr>
          <w:b/>
        </w:rPr>
        <w:t>Competitive Landscape:</w:t>
      </w:r>
    </w:p>
    <w:p>
      <w:pPr>
        <w:pStyle w:val="ListBullet"/>
      </w:pPr>
      <w:r>
        <w:t>Xplore Inc.:** Another company focusing on providing in-space services, but with a stronger focus on lunar exploration and scientific missions. Continuum Space Systems differentiates itself by concentrating heavily on national security applications and on-orbit compute capabilities.</w:t>
      </w:r>
    </w:p>
    <w:p>
      <w:pPr>
        <w:pStyle w:val="ListBullet"/>
      </w:pPr>
      <w:r>
        <w:t>TransAstra:** Focusing on asteroid mining and resource utilization in space. While also operating in the in-space services sector, their mission is quite distinct from Continuum's focus on defense applications.</w:t>
      </w:r>
    </w:p>
    <w:p>
      <w:r>
        <w:rPr>
          <w:b/>
        </w:rPr>
        <w:t>Sources:</w:t>
      </w:r>
    </w:p>
    <w:p>
      <w:r>
        <w:t>1.  [https://continuumspace.com/](https://continuumspace.com/)</w:t>
      </w:r>
    </w:p>
    <w:p>
      <w:r>
        <w:t>2.  [https://www.spaceforce.mil/News/Article/3637008/space-force-awards-10-million-for-on-orbit-servicing-assembly-and-manufacturing/](https://www.spaceforce.mil/News/Article/3637008/space-force-awards-10-million-for-on-orbit-servicing-assembly-and-manufacturing/)</w:t>
      </w:r>
    </w:p>
    <w:p>
      <w:r>
        <w:t>3.  [https://www.crunchbase.com/organization/continuum-space-systems](https://www.crunchbase.com/organization/continuum-space-systems)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