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CORNERSTONE RESEARCH GROUP INC</w:t>
      </w:r>
    </w:p>
    <w:p>
      <w:pPr>
        <w:pStyle w:val="Heading2"/>
      </w:pPr>
      <w:r>
        <w:t>SBIR Award Details</w:t>
      </w:r>
    </w:p>
    <w:p>
      <w:r>
        <w:rPr>
          <w:b/>
        </w:rPr>
        <w:t xml:space="preserve">Award Title: </w:t>
      </w:r>
      <w:r>
        <w:t>N/A</w:t>
      </w:r>
    </w:p>
    <w:p>
      <w:r>
        <w:rPr>
          <w:b/>
        </w:rPr>
        <w:t xml:space="preserve">Amount: </w:t>
      </w:r>
      <w:r>
        <w:t>$146,492.00</w:t>
      </w:r>
    </w:p>
    <w:p>
      <w:r>
        <w:rPr>
          <w:b/>
        </w:rPr>
        <w:t xml:space="preserve">Award Date: </w:t>
      </w:r>
      <w:r>
        <w:t>2024-09-26</w:t>
      </w:r>
    </w:p>
    <w:p>
      <w:r>
        <w:rPr>
          <w:b/>
        </w:rPr>
        <w:t xml:space="preserve">Branch: </w:t>
      </w:r>
      <w:r>
        <w:t>NAVY</w:t>
      </w:r>
    </w:p>
    <w:p>
      <w:pPr>
        <w:pStyle w:val="Heading2"/>
      </w:pPr>
      <w:r>
        <w:t>AI-Generated Intelligence Summary</w:t>
      </w:r>
    </w:p>
    <w:p>
      <w:r>
        <w:rPr>
          <w:b/>
        </w:rPr>
        <w:t>Company Overview:</w:t>
      </w:r>
    </w:p>
    <w:p>
      <w:r>
        <w:t>Cornerstone Research Group, Inc. (CRG) appears to be a technology company specializing in advanced research and development primarily focused on creating and transitioning technologies for defense, security, and energy sectors. Their core mission seems to be solving complex engineering and scientific challenges by developing innovative solutions in areas like advanced materials, sensors, and power systems. Their unique value proposition likely lies in their ability to blend cutting-edge research with practical engineering to rapidly prototype and deliver impactful technologies. CRG aims to bridge the gap between fundamental research and real-world applications, enabling its customers to achieve enhanced performance and capabilities in demanding environments.</w:t>
      </w:r>
    </w:p>
    <w:p>
      <w:r>
        <w:rPr>
          <w:b/>
        </w:rPr>
        <w:t>Technology Focus:</w:t>
      </w:r>
    </w:p>
    <w:p>
      <w:pPr>
        <w:pStyle w:val="ListBullet"/>
      </w:pPr>
      <w:r>
        <w:t>Advanced Materials: Development and characterization of novel materials for extreme environments, including high-temperature composites and coatings for improved thermal protection and durability (specific performance metrics were not consistently available across sources).</w:t>
      </w:r>
    </w:p>
    <w:p>
      <w:pPr>
        <w:pStyle w:val="ListBullet"/>
      </w:pPr>
      <w:r>
        <w:t>Sensing and Electronics: Creation of advanced sensors for enhanced situational awareness, including MEMS-based sensors, chemical sensors, and imaging systems designed for harsh environments.</w:t>
      </w:r>
    </w:p>
    <w:p>
      <w:pPr>
        <w:pStyle w:val="ListBullet"/>
      </w:pPr>
      <w:r>
        <w:t>Power and Energy: Development of high-power density energy storage solutions and efficient power generation systems for defense and aerospace applications, including fuel cell technology and advanced battery systems.</w:t>
      </w:r>
    </w:p>
    <w:p>
      <w:r>
        <w:rPr>
          <w:b/>
        </w:rPr>
        <w:t>Recent Developments &amp; Traction:</w:t>
      </w:r>
    </w:p>
    <w:p>
      <w:pPr>
        <w:pStyle w:val="ListBullet"/>
      </w:pPr>
      <w:r>
        <w:t>In 2023, CRG secured multiple Small Business Innovation Research (SBIR) and Small Business Technology Transfer (STTR) awards from the Department of Defense related to advanced sensor technology and energy storage solutions. While the exact amounts are not publicly available, SBIR/STTR awards are typically in the $150,000 - $1.5M range.</w:t>
      </w:r>
    </w:p>
    <w:p>
      <w:pPr>
        <w:pStyle w:val="ListBullet"/>
      </w:pPr>
      <w:r>
        <w:t>CRG was awarded a contract to develop advanced materials for hypersonic applications, indicating continued success in attracting government funding for their R&amp;D efforts. Specific details on contract amount were not available.</w:t>
      </w:r>
    </w:p>
    <w:p>
      <w:pPr>
        <w:pStyle w:val="ListBullet"/>
      </w:pPr>
      <w:r>
        <w:t>CRG has been actively publishing research papers and presenting at industry conferences, showcasing their technological advancements and expertise in their core areas of focus.</w:t>
      </w:r>
    </w:p>
    <w:p>
      <w:r>
        <w:rPr>
          <w:b/>
        </w:rPr>
        <w:t>Leadership &amp; Team:</w:t>
      </w:r>
    </w:p>
    <w:p>
      <w:pPr>
        <w:pStyle w:val="ListBullet"/>
      </w:pPr>
      <w:r>
        <w:t>Kirk L. Shaffer (President &amp; CEO): Background in Materials Science and extensive experience in leading technology development and commercialization within the defense and aerospace sectors.</w:t>
      </w:r>
    </w:p>
    <w:p>
      <w:pPr>
        <w:pStyle w:val="ListBullet"/>
      </w:pPr>
      <w:r>
        <w:t>Information on other key team members was limited in the public domain, beyond general roles such as "Principal Investigator" or "Senior Scientist" mentioned in various project descriptions.</w:t>
      </w:r>
    </w:p>
    <w:p>
      <w:r>
        <w:rPr>
          <w:b/>
        </w:rPr>
        <w:t>Competitive Landscape:</w:t>
      </w:r>
    </w:p>
    <w:p>
      <w:pPr>
        <w:pStyle w:val="ListBullet"/>
      </w:pPr>
      <w:r>
        <w:t>Luna Innovations Incorporated: Luna Innovations offers sensing and instrumentation solutions, competing with CRG in the area of advanced sensors. CRG differentiates itself with a stronger focus on materials science and integrated energy solutions.</w:t>
      </w:r>
    </w:p>
    <w:p>
      <w:pPr>
        <w:pStyle w:val="ListBullet"/>
      </w:pPr>
      <w:r>
        <w:t>Materials Modification, Inc.: Materials Modification focuses on coatings, offering a similar product to CRG’s advanced coatings, however CRG offers a broader set of technologies.</w:t>
      </w:r>
    </w:p>
    <w:p>
      <w:r>
        <w:rPr>
          <w:b/>
        </w:rPr>
        <w:t>Sources:</w:t>
      </w:r>
    </w:p>
    <w:p>
      <w:r>
        <w:t>1.  [https://www.crgrp.com/](https://www.crgrp.com/) - Cornerstone Research Group's official website</w:t>
      </w:r>
    </w:p>
    <w:p>
      <w:r>
        <w:t>2.  [https://www.sbir.gov/](https://www.sbir.gov/) - U.S. Small Business Administration (SBIR/STTR award database - used to confirm recent awards.)</w:t>
      </w:r>
    </w:p>
    <w:p>
      <w:r>
        <w:t>3.  [https://www.defense.gov/](https://www.defense.gov/) - U.S. Department of Defense website (used to cross-reference contracts and SBIR/STTR awards)</w:t>
      </w:r>
    </w:p>
    <w:p>
      <w:r>
        <w:t>4. [https://www.zoominfo.com/c/cornerstone-research-group-inc/24428592](https://www.zoominfo.com/c/cornerstone-research-group-inc/24428592) - Zoominfo company profile, providing business insights and business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