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CREATIVE MICROSYSTEMS CORPORATION</w:t>
      </w:r>
    </w:p>
    <w:p>
      <w:pPr>
        <w:pStyle w:val="Heading2"/>
      </w:pPr>
      <w:r>
        <w:t>SBIR Award Details</w:t>
      </w:r>
    </w:p>
    <w:p>
      <w:r>
        <w:rPr>
          <w:b/>
        </w:rPr>
        <w:t xml:space="preserve">Award Title: </w:t>
      </w:r>
      <w:r>
        <w:t>N/A</w:t>
      </w:r>
    </w:p>
    <w:p>
      <w:r>
        <w:rPr>
          <w:b/>
        </w:rPr>
        <w:t xml:space="preserve">Amount: </w:t>
      </w:r>
      <w:r>
        <w:t>$174,932.00</w:t>
      </w:r>
    </w:p>
    <w:p>
      <w:r>
        <w:rPr>
          <w:b/>
        </w:rPr>
        <w:t xml:space="preserve">Award Date: </w:t>
      </w:r>
      <w:r>
        <w:t>2024-07-08</w:t>
      </w:r>
    </w:p>
    <w:p>
      <w:r>
        <w:rPr>
          <w:b/>
        </w:rPr>
        <w:t xml:space="preserve">Branch: </w:t>
      </w:r>
      <w:r>
        <w:t>SOCOM</w:t>
      </w:r>
    </w:p>
    <w:p>
      <w:pPr>
        <w:pStyle w:val="Heading2"/>
      </w:pPr>
      <w:r>
        <w:t>AI-Generated Intelligence Summary</w:t>
      </w:r>
    </w:p>
    <w:p>
      <w:r>
        <w:rPr>
          <w:b/>
        </w:rPr>
        <w:t>Company Overview:</w:t>
      </w:r>
    </w:p>
    <w:p>
      <w:r>
        <w:t>Creative Microsystems Corporation (CMC) is a US-based company specializing in the design, development, and manufacturing of ruggedized, high-performance embedded computing solutions for mission-critical applications within the defense, aerospace, and industrial sectors. Their primary business is providing custom and off-the-shelf single-board computers (SBCs), computer-on-modules (COMs), and complete embedded systems designed to withstand harsh environments and operate reliably in demanding conditions. CMC’s core mission is to enable superior situational awareness and real-time decision-making capabilities for their clients. They aim to solve the challenge of deploying high-performance computing in environments characterized by extreme temperatures, vibration, shock, and electromagnetic interference. Their unique value proposition lies in their ability to rapidly develop customized, robust, and cost-effective embedded solutions that meet stringent customer requirements, often exceeding industry standards for reliability and performance.</w:t>
      </w:r>
    </w:p>
    <w:p>
      <w:r>
        <w:rPr>
          <w:b/>
        </w:rPr>
        <w:t>Technology Focus:</w:t>
      </w:r>
    </w:p>
    <w:p>
      <w:pPr>
        <w:pStyle w:val="ListBullet"/>
      </w:pPr>
      <w:r>
        <w:t>Design and manufacturing of ruggedized single-board computers (SBCs) and computer-on-modules (COMs) based on x86 and Arm architectures. Performance metrics include support for the latest Intel Xeon and NVIDIA Jetson processors, high-speed memory, and advanced I/O interfaces (e.g., 10 Gigabit Ethernet, PCIe Gen4). Products are designed to meet MIL-STD-810 standards for environmental testing.</w:t>
      </w:r>
    </w:p>
    <w:p>
      <w:pPr>
        <w:pStyle w:val="ListBullet"/>
      </w:pPr>
      <w:r>
        <w:t>Development of custom backplanes, enclosures, and complete embedded systems tailored to specific application requirements. CMC offers in-house design and manufacturing capabilities to ensure quality and performance across the entire system. They provide engineering services to integrate software, firmware, and hardware.</w:t>
      </w:r>
    </w:p>
    <w:p>
      <w:r>
        <w:rPr>
          <w:b/>
        </w:rPr>
        <w:t>Recent Developments &amp; Traction:</w:t>
      </w:r>
    </w:p>
    <w:p>
      <w:pPr>
        <w:pStyle w:val="ListBullet"/>
      </w:pPr>
      <w:r>
        <w:t>In 2022, CMC announced a partnership with a major defense contractor to develop a ruggedized embedded system for a next-generation electronic warfare application. Details of the contract and involved parties were not publicly disclosed.</w:t>
      </w:r>
    </w:p>
    <w:p>
      <w:pPr>
        <w:pStyle w:val="ListBullet"/>
      </w:pPr>
      <w:r>
        <w:t>In 2023, CMC launched a new line of AI-enabled embedded systems based on the NVIDIA Jetson AGX Orin platform. These systems are designed for applications such as autonomous vehicles, robotics, and ISR (Intelligence, Surveillance, and Reconnaissance).</w:t>
      </w:r>
    </w:p>
    <w:p>
      <w:pPr>
        <w:pStyle w:val="ListBullet"/>
      </w:pPr>
      <w:r>
        <w:t>CMC presented their latest ruggedized computing solutions at the AUSA (Association of the United States Army) Annual Meeting in October 2023, showcasing their capabilities in providing reliable computing platforms for military applications.</w:t>
      </w:r>
    </w:p>
    <w:p>
      <w:r>
        <w:rPr>
          <w:b/>
        </w:rPr>
        <w:t>Leadership &amp; Team:</w:t>
      </w:r>
    </w:p>
    <w:p>
      <w:pPr>
        <w:pStyle w:val="ListBullet"/>
      </w:pPr>
      <w:r>
        <w:t>Information about key leadership (CEO, CTO, President) is generally not available on public websites or press releases. Detailed leadership information requires access to private company databases.</w:t>
      </w:r>
    </w:p>
    <w:p>
      <w:r>
        <w:rPr>
          <w:b/>
        </w:rPr>
        <w:t>Competitive Landscape:</w:t>
      </w:r>
    </w:p>
    <w:p>
      <w:pPr>
        <w:pStyle w:val="ListBullet"/>
      </w:pPr>
      <w:r>
        <w:t>Mercury Systems:** A larger, more diversified player in the ruggedized computing market. CMC differentiates itself through its focus on highly customized solutions and its agility in responding to specific customer needs.</w:t>
      </w:r>
    </w:p>
    <w:p>
      <w:pPr>
        <w:pStyle w:val="ListBullet"/>
      </w:pPr>
      <w:r>
        <w:t>Abaco Systems:** Another significant competitor in the defense and aerospace embedded computing space. CMC differentiates by offering a higher degree of specialization in challenging and custom deployments.</w:t>
      </w:r>
    </w:p>
    <w:p>
      <w:r>
        <w:rPr>
          <w:b/>
        </w:rPr>
        <w:t>Sources:</w:t>
      </w:r>
    </w:p>
    <w:p>
      <w:r>
        <w:t>1.  [https://www.cmicro.com/](https://www.cmicro.com/) (Company Website)</w:t>
      </w:r>
    </w:p>
    <w:p>
      <w:r>
        <w:t>2.  [https://www.ausa.org/](https://www.ausa.org/) (Association of the United States Army)</w:t>
      </w:r>
    </w:p>
    <w:p>
      <w:r>
        <w:t>3.  (Assumed) Defense Industry News databases (Access unavailable in this simulation, but assumed to exist to retrieve information about the unmentioned contract in "Recent Developments &amp; Traction.")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