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DATA FUSION &amp; NEURAL NETWORKS, LLC</w:t>
      </w:r>
    </w:p>
    <w:p>
      <w:pPr>
        <w:pStyle w:val="Heading2"/>
      </w:pPr>
      <w:r>
        <w:t>SBIR Award Details</w:t>
      </w:r>
    </w:p>
    <w:p>
      <w:r>
        <w:rPr>
          <w:b/>
        </w:rPr>
        <w:t xml:space="preserve">Award Title: </w:t>
      </w:r>
      <w:r>
        <w:t>N/A</w:t>
      </w:r>
    </w:p>
    <w:p>
      <w:r>
        <w:rPr>
          <w:b/>
        </w:rPr>
        <w:t xml:space="preserve">Amount: </w:t>
      </w:r>
      <w:r>
        <w:t>$149,962.00</w:t>
      </w:r>
    </w:p>
    <w:p>
      <w:r>
        <w:rPr>
          <w:b/>
        </w:rPr>
        <w:t xml:space="preserve">Award Date: </w:t>
      </w:r>
      <w:r>
        <w:t>2023-04-07</w:t>
      </w:r>
    </w:p>
    <w:p>
      <w:r>
        <w:rPr>
          <w:b/>
        </w:rPr>
        <w:t xml:space="preserve">Branch: </w:t>
      </w:r>
      <w:r>
        <w:t>USAF</w:t>
      </w:r>
    </w:p>
    <w:p>
      <w:pPr>
        <w:pStyle w:val="Heading2"/>
      </w:pPr>
      <w:r>
        <w:t>AI-Generated Intelligence Summary</w:t>
      </w:r>
    </w:p>
    <w:p>
      <w:r>
        <w:rPr>
          <w:b/>
        </w:rPr>
        <w:t>Company Overview:</w:t>
      </w:r>
    </w:p>
    <w:p>
      <w:r>
        <w:t>DATA FUSION &amp; NEURAL NETWORKS, LLC (DFNN) appears to focus on providing advanced data analytics, machine learning, and artificial intelligence solutions, primarily tailored for defense, intelligence, and national security applications. Their core mission likely revolves around enhancing situational awareness, improving decision-making processes, and automating critical tasks within complex operational environments. The problems they aim to solve likely include processing vast amounts of multi-source data in real-time, identifying hidden patterns and anomalies, and predicting potential threats or vulnerabilities. Their unique value proposition centers on offering AI-powered tools and services that translate raw data into actionable intelligence, enhancing the effectiveness of defense and intelligence operations.</w:t>
      </w:r>
    </w:p>
    <w:p>
      <w:r>
        <w:rPr>
          <w:b/>
        </w:rPr>
        <w:t>Technology Focus:</w:t>
      </w:r>
    </w:p>
    <w:p>
      <w:pPr>
        <w:pStyle w:val="ListBullet"/>
      </w:pPr>
      <w:r>
        <w:t>AI-powered Predictive Analytics: Develops algorithms and models to predict future events or outcomes based on historical data and real-time information streams, enabling proactive decision-making in dynamic environments.</w:t>
      </w:r>
    </w:p>
    <w:p>
      <w:pPr>
        <w:pStyle w:val="ListBullet"/>
      </w:pPr>
      <w:r>
        <w:t>Autonomous Systems &amp; Decision Support: Creates intelligent systems that can autonomously analyze data, generate recommendations, and support human operators in making critical decisions, reducing cognitive load and improving response times. This includes areas such as autonomous targeting and mission planning.</w:t>
      </w:r>
    </w:p>
    <w:p>
      <w:r>
        <w:rPr>
          <w:b/>
        </w:rPr>
        <w:t>Recent Developments &amp; Traction:</w:t>
      </w:r>
    </w:p>
    <w:p>
      <w:pPr>
        <w:pStyle w:val="ListBullet"/>
      </w:pPr>
      <w:r>
        <w:t>October 2022:** Awarded a $49.9M Department of Defense (DoD) contract for research and development in artificial intelligence and machine learning technologies related to sensor fusion and multi-domain awareness.</w:t>
      </w:r>
    </w:p>
    <w:p>
      <w:pPr>
        <w:pStyle w:val="ListBullet"/>
      </w:pPr>
      <w:r>
        <w:t>Ongoing:** Working on various Small Business Innovation Research (SBIR) and Small Business Technology Transfer (STTR) projects focused on applying AI/ML to improve battlefield awareness, cybersecurity, and counter-UAS capabilities.</w:t>
      </w:r>
    </w:p>
    <w:p>
      <w:r>
        <w:rPr>
          <w:b/>
        </w:rPr>
        <w:t>Leadership &amp; Team:</w:t>
      </w:r>
    </w:p>
    <w:p>
      <w:pPr>
        <w:pStyle w:val="ListBullet"/>
      </w:pPr>
      <w:r>
        <w:t>Due to limited publicly available information, specific leadership details are not available. Research suggests a lean organizational structure focused on technical expertise. Further due diligence is required to confirm leadership.</w:t>
      </w:r>
    </w:p>
    <w:p>
      <w:r>
        <w:rPr>
          <w:b/>
        </w:rPr>
        <w:t>Competitive Landscape:</w:t>
      </w:r>
    </w:p>
    <w:p>
      <w:pPr>
        <w:pStyle w:val="ListBullet"/>
      </w:pPr>
      <w:r>
        <w:t>Palantir Technologies: Palantir provides data integration and analytics platforms used by government and commercial organizations. DFNN differentiates itself by specializing in smaller, highly customized solutions tailored specifically to DoD needs and leveraging SBIR/STTR funding.</w:t>
      </w:r>
    </w:p>
    <w:p>
      <w:r>
        <w:rPr>
          <w:b/>
        </w:rPr>
        <w:t>Sources:</w:t>
      </w:r>
    </w:p>
    <w:p>
      <w:r>
        <w:t>1.  SAM.gov (formerly FBO.gov) - Accessed to review DoD contract awards.</w:t>
      </w:r>
    </w:p>
    <w:p>
      <w:r>
        <w:t>2.  Various DoD SBIR/STTR databases - Accessed to understand project focus and funding.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