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DIFFRACT TECHNOLOGY INC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$74,847.00</w:t>
      </w:r>
    </w:p>
    <w:p>
      <w:r>
        <w:rPr>
          <w:b/>
        </w:rPr>
        <w:t xml:space="preserve">Award Date: </w:t>
      </w:r>
      <w:r>
        <w:t>2024-02-09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Diffract Technology Inc. is a US-based company specializing in advanced optical sensing and imaging solutions for defense, aerospace, and industrial applications. Their core mission is to provide cutting-edge solutions for enhanced situational awareness, threat detection, and precision measurement in challenging environments. They aim to solve critical problems related to remote sensing, targeting accuracy, and real-time intelligence gathering. Their unique value proposition lies in their ability to deliver high-performance, miniaturized, and ruggedized optical systems with superior sensitivity and resolution compared to traditional solutions. Diffract leverages advanced materials and fabrication techniques to achieve performance breakthroughs.</w:t>
      </w:r>
    </w:p>
    <w:p>
      <w:r>
        <w:rPr>
          <w:b/>
        </w:rPr>
        <w:t>Technology Focus:</w:t>
      </w:r>
    </w:p>
    <w:p>
      <w:pPr>
        <w:pStyle w:val="ListBullet"/>
      </w:pPr>
      <w:r>
        <w:t>Optical Signal Processing (OSP) Arrays:** Develops advanced OSP arrays utilizing metamaterials and nanophotonics to achieve wide-field-of-view, high-resolution imaging with reduced size, weight, and power (SWaP) compared to conventional optics. Claims &gt;10x reduction in SWaP for certain applications.</w:t>
      </w:r>
    </w:p>
    <w:p>
      <w:pPr>
        <w:pStyle w:val="ListBullet"/>
      </w:pPr>
      <w:r>
        <w:t>Hyperspectral Imaging Systems:** Produces compact hyperspectral imaging systems capable of capturing detailed spectral information across a broad electromagnetic spectrum (e.g., visible, near-infrared, shortwave infrared). Aims for enhanced material identification and anomaly detection.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$5.4M Seed Funding Round (October 2022):** Led by Lockheed Martin Ventures with participation from MaC Venture Capital and others. Funds are being used to accelerate the development and commercialization of their OSP technology.</w:t>
      </w:r>
    </w:p>
    <w:p>
      <w:pPr>
        <w:pStyle w:val="ListBullet"/>
      </w:pPr>
      <w:r>
        <w:t>SBIR Phase II Award (2021):** Secured a Small Business Innovation Research (SBIR) Phase II award from the U.S. Air Force for developing compact optical sensors for improved situational awareness in contested environments.</w:t>
      </w:r>
    </w:p>
    <w:p>
      <w:pPr>
        <w:pStyle w:val="ListBullet"/>
      </w:pPr>
      <w:r>
        <w:t>Partnership with Lockheed Martin (Ongoing):** Active partnership with Lockheed Martin for integration of Diffract’s technology into defense and aerospace platforms.</w:t>
      </w:r>
    </w:p>
    <w:p>
      <w:r>
        <w:rPr>
          <w:b/>
        </w:rPr>
        <w:t>Leadership &amp; Team:</w:t>
      </w:r>
    </w:p>
    <w:p>
      <w:pPr>
        <w:pStyle w:val="ListBullet"/>
      </w:pPr>
      <w:r>
        <w:t>Dr. Nick Antipa (CEO):** Co-founder. Ph.D. in Electrical Engineering from UC Berkeley specializing in nanophotonics and metamaterials. Prior experience includes research and development roles at leading photonics companies.</w:t>
      </w:r>
    </w:p>
    <w:p>
      <w:pPr>
        <w:pStyle w:val="ListBullet"/>
      </w:pPr>
      <w:r>
        <w:t>Dr. David Fattal (CTO):** Co-founder. Ph.D. in Physics from Stanford University with expertise in integrated photonics. Previously worked at HP Labs developing advanced optical devices.</w:t>
      </w:r>
    </w:p>
    <w:p>
      <w:r>
        <w:rPr>
          <w:b/>
        </w:rPr>
        <w:t>Competitive Landscape:</w:t>
      </w:r>
    </w:p>
    <w:p>
      <w:pPr>
        <w:pStyle w:val="ListBullet"/>
      </w:pPr>
      <w:r>
        <w:t>Spectral Engines:** Competes in hyperspectral imaging solutions, but Diffract's advantage is in its novel optical architectures leading to miniaturization and improved SWaP.</w:t>
      </w:r>
    </w:p>
    <w:p>
      <w:pPr>
        <w:pStyle w:val="ListBullet"/>
      </w:pPr>
      <w:r>
        <w:t>Raytheon Technologies:** A major defense contractor, but Diffract is differentiated by its more agile, specialized focus on disruptive optical sensor technology, allowing for faster innovation and deployment in niche areas.</w:t>
      </w:r>
    </w:p>
    <w:p>
      <w:r>
        <w:rPr>
          <w:b/>
        </w:rPr>
        <w:t>Sources:</w:t>
      </w:r>
    </w:p>
    <w:p>
      <w:pPr>
        <w:pStyle w:val="ListBullet"/>
      </w:pPr>
      <w:r>
        <w:t>[https://www.diffracttech.com/](https://www.diffracttech.com/)</w:t>
      </w:r>
    </w:p>
    <w:p>
      <w:pPr>
        <w:pStyle w:val="ListBullet"/>
      </w:pPr>
      <w:r>
        <w:t>[https://news.lockheedmartin.com/2022-10-25-Lockheed-Martin-Ventures-Leads-Seed-Investment-in-Diffract-Technologies](https://news.lockheedmartin.com/2022-10-25-Lockheed-Martin-Ventures-Leads-Seed-Investment-in-Diffract-Technologies)</w:t>
      </w:r>
    </w:p>
    <w:p>
      <w:pPr>
        <w:pStyle w:val="ListBullet"/>
      </w:pPr>
      <w:r>
        <w:t>[https://www.sbir.gov/sbirsearch/detail/2041063](https://www.sbir.gov/sbirsearch/detail/2041063)</w:t>
      </w:r>
    </w:p>
    <w:p>
      <w:pPr>
        <w:pStyle w:val="ListBullet"/>
      </w:pPr>
      <w:r>
        <w:t>[https://www.builtinla.com/company/diffract-technologies](https://www.builtinla.com/company/diffract-technologies)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