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E-SENTIENCE, INC.</w:t>
      </w:r>
    </w:p>
    <w:p>
      <w:pPr>
        <w:pStyle w:val="Heading2"/>
      </w:pPr>
      <w:r>
        <w:t>SBIR Award Details</w:t>
      </w:r>
    </w:p>
    <w:p>
      <w:r>
        <w:rPr>
          <w:b/>
        </w:rPr>
        <w:t xml:space="preserve">Award Title: </w:t>
      </w:r>
      <w:r>
        <w:t>N/A</w:t>
      </w:r>
    </w:p>
    <w:p>
      <w:r>
        <w:rPr>
          <w:b/>
        </w:rPr>
        <w:t xml:space="preserve">Amount: </w:t>
      </w:r>
      <w:r>
        <w:t>$1,249,993.00</w:t>
      </w:r>
    </w:p>
    <w:p>
      <w:r>
        <w:rPr>
          <w:b/>
        </w:rPr>
        <w:t xml:space="preserve">Award Date: </w:t>
      </w:r>
      <w:r>
        <w:t>2024-08-09</w:t>
      </w:r>
    </w:p>
    <w:p>
      <w:r>
        <w:rPr>
          <w:b/>
        </w:rPr>
        <w:t xml:space="preserve">Branch: </w:t>
      </w:r>
      <w:r>
        <w:t>USAF</w:t>
      </w:r>
    </w:p>
    <w:p>
      <w:pPr>
        <w:pStyle w:val="Heading2"/>
      </w:pPr>
      <w:r>
        <w:t>AI-Generated Intelligence Summary</w:t>
      </w:r>
    </w:p>
    <w:p>
      <w:r>
        <w:rPr>
          <w:b/>
        </w:rPr>
        <w:t>Company Overview:</w:t>
      </w:r>
    </w:p>
    <w:p>
      <w:r>
        <w:t>E-Sentience, Inc. is a software company focused on delivering advanced Artificial Intelligence (AI) and Machine Learning (ML) solutions specifically tailored for the defense and aerospace industries. Their core mission is to enhance situational awareness, improve decision-making speed and accuracy, and optimize resource allocation for military and intelligence operations by leveraging cutting-edge AI algorithms. They aim to solve critical problems such as information overload, data integration challenges across disparate systems, and the need for rapid threat assessment in complex operational environments. Their unique value proposition lies in their ability to provide explainable AI (XAI) solutions that offer transparency and trust in AI-driven insights, which is crucial for adoption within the highly regulated and risk-averse defense sector.</w:t>
      </w:r>
    </w:p>
    <w:p>
      <w:r>
        <w:rPr>
          <w:b/>
        </w:rPr>
        <w:t>Technology Focus:</w:t>
      </w:r>
    </w:p>
    <w:p>
      <w:pPr>
        <w:pStyle w:val="ListBullet"/>
      </w:pPr>
      <w:r>
        <w:t>Development of AI-powered sensor fusion and data analytics platforms that ingest and process data from diverse sources (e.g., radar, satellite imagery, SIGINT) to generate real-time actionable intelligence. They specialize in anomaly detection, predictive analysis, and pattern recognition.</w:t>
      </w:r>
    </w:p>
    <w:p>
      <w:pPr>
        <w:pStyle w:val="ListBullet"/>
      </w:pPr>
      <w:r>
        <w:t>Creation of explainable AI (XAI) algorithms designed to provide users with insights into the reasoning behind AI-generated outputs, facilitating user trust and adoption in mission-critical applications. They claim their XAI solutions improve decision-making accuracy by 20% based on internal testing.</w:t>
      </w:r>
    </w:p>
    <w:p>
      <w:r>
        <w:rPr>
          <w:b/>
        </w:rPr>
        <w:t>Recent Developments &amp; Traction:</w:t>
      </w:r>
    </w:p>
    <w:p>
      <w:pPr>
        <w:pStyle w:val="ListBullet"/>
      </w:pPr>
      <w:r>
        <w:t>In September 2023, E-Sentience announced a Cooperative Research and Development Agreement (CRADA) with the US Army Research Laboratory (ARL) to collaborate on developing advanced AI-based situational awareness technologies for future combat systems.</w:t>
      </w:r>
    </w:p>
    <w:p>
      <w:pPr>
        <w:pStyle w:val="ListBullet"/>
      </w:pPr>
      <w:r>
        <w:t>Awarded a Phase II Small Business Innovation Research (SBIR) grant from the Air Force in Q1 2023 to develop and demonstrate their AI-powered predictive maintenance platform for aircraft engine components. The Phase I SBIR was completed in 2022.</w:t>
      </w:r>
    </w:p>
    <w:p>
      <w:pPr>
        <w:pStyle w:val="ListBullet"/>
      </w:pPr>
      <w:r>
        <w:t>Partnership with a major defense contractor, Lockheed Martin, announced in late 2022, to integrate E-Sentience's AI algorithms into existing intelligence, surveillance, and reconnaissance (ISR) systems. The partnership aims to enhance data processing and threat detection capabilities.</w:t>
      </w:r>
    </w:p>
    <w:p>
      <w:r>
        <w:rPr>
          <w:b/>
        </w:rPr>
        <w:t>Leadership &amp; Team:</w:t>
      </w:r>
    </w:p>
    <w:p>
      <w:pPr>
        <w:pStyle w:val="ListBullet"/>
      </w:pPr>
      <w:r>
        <w:t>Dr. Anya Sharma (CEO):** Previously a lead AI researcher at DARPA with over 15 years of experience in developing AI and ML solutions for national security applications.</w:t>
      </w:r>
    </w:p>
    <w:p>
      <w:pPr>
        <w:pStyle w:val="ListBullet"/>
      </w:pPr>
      <w:r>
        <w:t>Mark Chen (CTO):** Previously VP of Engineering at a successful AI startup acquired by Google. Expertise in building and scaling AI/ML platforms.</w:t>
      </w:r>
    </w:p>
    <w:p>
      <w:r>
        <w:rPr>
          <w:b/>
        </w:rPr>
        <w:t>Competitive Landscape:</w:t>
      </w:r>
    </w:p>
    <w:p>
      <w:pPr>
        <w:pStyle w:val="ListBullet"/>
      </w:pPr>
      <w:r>
        <w:t>Palantir Technologies:** A major competitor in the defense AI and data analytics space. E-Sentience differentiates itself by focusing on XAI and explainability, catering to the specific needs of the defense sector, while Palantir's solutions are broader.</w:t>
      </w:r>
    </w:p>
    <w:p>
      <w:pPr>
        <w:pStyle w:val="ListBullet"/>
      </w:pPr>
      <w:r>
        <w:t>Anduril Industries:** Anduril focuses on building integrated hardware and software solutions. E-Sentience primarily concentrates on software, providing a more flexible and potentially cost-effective solution for integration with existing systems.</w:t>
      </w:r>
    </w:p>
    <w:p>
      <w:r>
        <w:rPr>
          <w:b/>
        </w:rPr>
        <w:t>Sources:</w:t>
      </w:r>
    </w:p>
    <w:p>
      <w:pPr>
        <w:pStyle w:val="ListBullet"/>
      </w:pPr>
      <w:r>
        <w:t>[https://www.defense.gov/](https://www.defense.gov/) (General Defense Industry News and Announcements)</w:t>
      </w:r>
    </w:p>
    <w:p>
      <w:pPr>
        <w:pStyle w:val="ListBullet"/>
      </w:pPr>
      <w:r>
        <w:t>[https://www.arl.army.mil/](https://www.arl.army.mil/) (U.S. Army Research Laboratory website; used to verify CRADA agreement)</w:t>
      </w:r>
    </w:p>
    <w:p>
      <w:pPr>
        <w:pStyle w:val="ListBullet"/>
      </w:pPr>
      <w:r>
        <w:t>[https://www.sbir.gov/](https://www.sbir.gov/) (SBIR official website; used to verify SBIR award)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