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FLOTRATION TECHNOLOGIES LLC</w:t>
      </w:r>
    </w:p>
    <w:p>
      <w:pPr>
        <w:pStyle w:val="Heading2"/>
      </w:pPr>
      <w:r>
        <w:t>SBIR Award Details</w:t>
      </w:r>
    </w:p>
    <w:p>
      <w:r>
        <w:rPr>
          <w:b/>
        </w:rPr>
        <w:t xml:space="preserve">Award Title: </w:t>
      </w:r>
      <w:r>
        <w:t>N/A</w:t>
      </w:r>
    </w:p>
    <w:p>
      <w:r>
        <w:rPr>
          <w:b/>
        </w:rPr>
        <w:t xml:space="preserve">Amount: </w:t>
      </w:r>
      <w:r>
        <w:t>$74,470.00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Flotation Technologies LLC appears to be a leader in providing advanced syntactic foam buoyancy solutions, primarily for subsea and deepwater applications in the defense, offshore energy, and scientific research sectors. Their core mission is to develop and manufacture high-performance, custom-engineered buoyancy materials that enable safer, more efficient, and deeper underwater operations. They solve critical problems related to weight reduction, hydrodynamic drag, and survivability in extreme underwater environments. Their unique value proposition centers on offering tailored, high-performance syntactic foam solutions designed to meet specific customer requirements for depth rating, buoyancy, and other performance parameters, differentiating them from providers of more generic, off-the-shelf buoyancy products.</w:t>
      </w:r>
    </w:p>
    <w:p>
      <w:r>
        <w:rPr>
          <w:b/>
        </w:rPr>
        <w:t>Technology Focus:</w:t>
      </w:r>
    </w:p>
    <w:p>
      <w:pPr>
        <w:pStyle w:val="ListBullet"/>
      </w:pPr>
      <w:r>
        <w:t>Syntactic Foam Buoyancy Modules: Offering custom-engineered syntactic foam solutions with depth ratings exceeding 10,000 meters (full ocean depth). These modules are used in applications ranging from AUVs and ROVs to subsea pipelines and oceanographic instruments.</w:t>
      </w:r>
    </w:p>
    <w:p>
      <w:pPr>
        <w:pStyle w:val="ListBullet"/>
      </w:pPr>
      <w:r>
        <w:t>ROV Buoyancy: Specifically designed for remotely operated vehicles (ROVs) to provide optimal buoyancy and minimize drag, enabling stable and efficient underwater maneuvering.</w:t>
      </w:r>
    </w:p>
    <w:p>
      <w:r>
        <w:rPr>
          <w:b/>
        </w:rPr>
        <w:t>Recent Developments &amp; Traction:</w:t>
      </w:r>
    </w:p>
    <w:p>
      <w:pPr>
        <w:pStyle w:val="ListBullet"/>
      </w:pPr>
      <w:r>
        <w:t>While direct funding announcements are not readily available, Flotation Technologies frequently highlights its involvement in significant deep-sea exploration and defense-related projects, implying continuous business traction and industry validation of its solutions.</w:t>
      </w:r>
    </w:p>
    <w:p>
      <w:pPr>
        <w:pStyle w:val="ListBullet"/>
      </w:pPr>
      <w:r>
        <w:t>Announcements surrounding specific project successes and technology deployments for unnamed governmental and private sector clients have been featured periodically over the past two years.</w:t>
      </w:r>
    </w:p>
    <w:p>
      <w:r>
        <w:rPr>
          <w:b/>
        </w:rPr>
        <w:t>Leadership &amp; Team:</w:t>
      </w:r>
    </w:p>
    <w:p>
      <w:pPr>
        <w:pStyle w:val="ListBullet"/>
      </w:pPr>
      <w:r>
        <w:t>While specific names and titles for current leadership were difficult to ascertain with immediate open-source resources, industry publications frequently reference technical expertise within the company in relation to deep-sea materials engineering.</w:t>
      </w:r>
    </w:p>
    <w:p>
      <w:r>
        <w:rPr>
          <w:b/>
        </w:rPr>
        <w:t>Competitive Landscape:</w:t>
      </w:r>
    </w:p>
    <w:p>
      <w:pPr>
        <w:pStyle w:val="ListBullet"/>
      </w:pPr>
      <w:r>
        <w:t>Trelleborg Offshore: A large, diversified player providing a broader range of subsea solutions, including buoyancy materials. Flotation Technologies differentiates itself by its specialization and deep expertise in syntactic foam, allowing for potentially more optimized and application-specific solutions.</w:t>
      </w:r>
    </w:p>
    <w:p>
      <w:pPr>
        <w:pStyle w:val="ListBullet"/>
      </w:pPr>
      <w:r>
        <w:t>CRP Subsea: Offers a range of buoyancy and cable protection solutions. Flotation Technologies focuses heavily on high-performance, custom engineered solutions, particularly for extremely deep water applications, which is a key differentiator.</w:t>
      </w:r>
    </w:p>
    <w:p>
      <w:r>
        <w:rPr>
          <w:b/>
        </w:rPr>
        <w:t>Sources:</w:t>
      </w:r>
    </w:p>
    <w:p>
      <w:r>
        <w:t>1.  [https://flotationtech.com/](https://flotationtech.com/)</w:t>
      </w:r>
    </w:p>
    <w:p>
      <w:r>
        <w:t>2.  [https://www.oceanexplorer.noaa.gov/technology/tools/rov/rov.html](https://www.oceanexplorer.noaa.gov/technology/tools/rov/rov.html)</w:t>
      </w:r>
    </w:p>
    <w:p>
      <w:r>
        <w:t>3.  Various Industry News Sources (Search Terms: Flotation Technologies, Syntactic Foam, Buoyancy) - While no single URL was definitively insightful, general industry news provides context for the competitive landscape and market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