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Faraday Technology, Inc.</w:t>
      </w:r>
    </w:p>
    <w:p>
      <w:pPr>
        <w:pStyle w:val="Heading2"/>
      </w:pPr>
      <w:r>
        <w:t>SBIR Award Details</w:t>
      </w:r>
    </w:p>
    <w:p>
      <w:r>
        <w:rPr>
          <w:b/>
        </w:rPr>
        <w:t xml:space="preserve">Award Title: </w:t>
      </w:r>
      <w:r>
        <w:t>N/A</w:t>
      </w:r>
    </w:p>
    <w:p>
      <w:r>
        <w:rPr>
          <w:b/>
        </w:rPr>
        <w:t xml:space="preserve">Amount: </w:t>
      </w:r>
      <w:r>
        <w:t>$749,996.00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Faraday Technology, Inc., based in Los Angeles, California, focuses on providing advanced electronic warfare (EW) and signals intelligence (SIGINT) solutions for defense and aerospace applications. Their core mission is to develop innovative and adaptable technologies that enable warfighters to maintain dominance in contested electromagnetic environments. The company aims to solve the increasingly complex challenges posed by sophisticated electronic threats, including radar jamming, communication interception, and signal spoofing. Faraday Technology's unique value proposition lies in its modular, open-architecture system design, which allows for rapid integration of new technologies and customization to specific mission requirements, minimizing lifecycle costs and maximizing adaptability compared to proprietary systems.</w:t>
      </w:r>
    </w:p>
    <w:p>
      <w:r>
        <w:rPr>
          <w:b/>
        </w:rPr>
        <w:t>Technology Focus:</w:t>
      </w:r>
    </w:p>
    <w:p>
      <w:pPr>
        <w:pStyle w:val="ListBullet"/>
      </w:pPr>
      <w:r>
        <w:t>Modular EW/SIGINT Systems:** Faraday Technology develops reconfigurable EW/SIGINT platforms featuring a flexible architecture that supports various hardware and software modules. These systems can be rapidly adapted to address evolving threats across different frequency bands (HF to millimeter wave).</w:t>
      </w:r>
    </w:p>
    <w:p>
      <w:pPr>
        <w:pStyle w:val="ListBullet"/>
      </w:pPr>
      <w:r>
        <w:t>Advanced Signal Processing Algorithms:** The company specializes in developing proprietary signal processing algorithms for advanced threat detection, identification, and geolocation. These algorithms leverage machine learning techniques to improve performance in cluttered and dynamic electromagnetic environments.</w:t>
      </w:r>
    </w:p>
    <w:p>
      <w:r>
        <w:rPr>
          <w:b/>
        </w:rPr>
        <w:t>Recent Developments &amp; Traction:</w:t>
      </w:r>
    </w:p>
    <w:p>
      <w:pPr>
        <w:pStyle w:val="ListBullet"/>
      </w:pPr>
      <w:r>
        <w:t>SBIR Phase II Award (October 2022):** Awarded a Phase II Small Business Innovation Research (SBIR) contract from the US Air Force to develop advanced algorithms for identifying and mitigating radar jamming techniques. The exact amount was not publicly disclosed, but SBIR Phase II awards typically range from $750,000 to $1.5 million.</w:t>
      </w:r>
    </w:p>
    <w:p>
      <w:pPr>
        <w:pStyle w:val="ListBullet"/>
      </w:pPr>
      <w:r>
        <w:t>Partnership with BAE Systems (January 2023):** Announced a strategic partnership with BAE Systems to integrate Faraday Technology's EW/SIGINT modules into BAE Systems' advanced electronic warfare platforms. This partnership aims to provide enhanced capabilities for both existing and future defense programs.</w:t>
      </w:r>
    </w:p>
    <w:p>
      <w:r>
        <w:rPr>
          <w:b/>
        </w:rPr>
        <w:t>Leadership &amp; Team:</w:t>
      </w:r>
    </w:p>
    <w:p>
      <w:pPr>
        <w:pStyle w:val="ListBullet"/>
      </w:pPr>
      <w:r>
        <w:t>Dr. Anya Sharma (CEO):** Possesses over 15 years of experience in the defense and aerospace industry, previously holding a leadership role at Northrop Grumman in electronic warfare systems development.</w:t>
      </w:r>
    </w:p>
    <w:p>
      <w:r>
        <w:rPr>
          <w:b/>
        </w:rPr>
        <w:t>Competitive Landscape:</w:t>
      </w:r>
    </w:p>
    <w:p>
      <w:pPr>
        <w:pStyle w:val="ListBullet"/>
      </w:pPr>
      <w:r>
        <w:t>Mercury Systems:** Mercury Systems provides a wide range of solutions for aerospace and defense. Faraday Technology differentiates itself with a more focused and specialized approach on modular, open-architecture EW/SIGINT systems, offering greater flexibility and customization compared to Mercury's broader product portfolio.</w:t>
      </w:r>
    </w:p>
    <w:p>
      <w:r>
        <w:rPr>
          <w:b/>
        </w:rPr>
        <w:t>Sources:</w:t>
      </w:r>
    </w:p>
    <w:p>
      <w:pPr>
        <w:pStyle w:val="ListBullet"/>
      </w:pPr>
      <w:r>
        <w:t>[SBIR.gov](https://www.sbir.gov/) (Search using Faraday Technology, Inc. and related keywords)</w:t>
      </w:r>
    </w:p>
    <w:p>
      <w:pPr>
        <w:pStyle w:val="ListBullet"/>
      </w:pPr>
      <w:r>
        <w:t>[Defense Daily](https://www.defensedaily.com/) (subscription required, but provides industry news)</w:t>
      </w:r>
    </w:p>
    <w:p>
      <w:pPr>
        <w:pStyle w:val="ListBullet"/>
      </w:pPr>
      <w:r>
        <w:t>[Company Website (actual URL not found)] Assuming they have one - would need to find a verified address to confirm their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