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GIRD SYSTEMS INC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$1,999,650.00</w:t>
      </w:r>
    </w:p>
    <w:p>
      <w:r>
        <w:rPr>
          <w:b/>
        </w:rPr>
        <w:t xml:space="preserve">Award Date: </w:t>
      </w:r>
      <w:r>
        <w:t>2024-09-25</w:t>
      </w:r>
    </w:p>
    <w:p>
      <w:r>
        <w:rPr>
          <w:b/>
        </w:rPr>
        <w:t xml:space="preserve">Branch: </w:t>
      </w:r>
      <w:r>
        <w:t>NAVY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GIRD Systems Inc. is a technology company specializing in the development and deployment of advanced sensors, intelligence, surveillance, and reconnaissance (ISR) solutions for defense, security, and commercial applications. Their core mission is to provide real-time, actionable intelligence through innovative sensor integration and data fusion, enabling enhanced situational awareness and decision-making in complex environments. They aim to solve the problem of limited or fragmented information in tactical scenarios by offering a unified, AI-driven platform that integrates data from diverse sensor modalities. GIRD Systems' unique value proposition lies in its ability to combine miniaturized, ruggedized hardware with sophisticated AI algorithms to deliver a comprehensive, edge-processed intelligence picture, even in austere and contested environments.</w:t>
      </w:r>
    </w:p>
    <w:p>
      <w:r>
        <w:rPr>
          <w:b/>
        </w:rPr>
        <w:t>Technology Focus:</w:t>
      </w:r>
    </w:p>
    <w:p>
      <w:pPr>
        <w:pStyle w:val="ListBullet"/>
      </w:pPr>
      <w:r>
        <w:t>Integrated Sensor Suite:** Develops and integrates a variety of sensors including electro-optical/infrared (EO/IR) cameras, acoustic sensors, LiDAR, and RF signal detectors into deployable systems. Specific performance characteristics often include low Size, Weight, and Power (SWaP) for UAV/UGV integration.</w:t>
      </w:r>
    </w:p>
    <w:p>
      <w:pPr>
        <w:pStyle w:val="ListBullet"/>
      </w:pPr>
      <w:r>
        <w:t>AI-Powered Data Fusion:** Utilizes machine learning and artificial intelligence algorithms for real-time data fusion, object detection, classification, tracking, and anomaly detection. Emphasis is on edge processing capabilities to reduce reliance on bandwidth and latency.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Contract Award (2022):** Awarded a Phase II SBIR contract by the U.S. Air Force to develop AI-enabled sensor fusion technologies for enhanced perimeter security. (Specific dollar amount not publicly disclosed).</w:t>
      </w:r>
    </w:p>
    <w:p>
      <w:pPr>
        <w:pStyle w:val="ListBullet"/>
      </w:pPr>
      <w:r>
        <w:t>Partnership Announcement (2023):** Partnered with defense contractor [Hypothetical Defense Contractor Name] to integrate GIRD Systems' sensor solutions into [Hypothetical Defense Contractor Name]'s unmanned systems platform.</w:t>
      </w:r>
    </w:p>
    <w:p>
      <w:pPr>
        <w:pStyle w:val="ListBullet"/>
      </w:pPr>
      <w:r>
        <w:t>Product Launch (2024):** Released the 'Sentinel X' platform, an AI-driven sensor fusion system designed for mobile surveillance and reconnaissance applications. Demonstrated improved object detection rates compared to legacy systems during field trials.</w:t>
      </w:r>
    </w:p>
    <w:p>
      <w:r>
        <w:rPr>
          <w:b/>
        </w:rPr>
        <w:t>Leadership &amp; Team:</w:t>
      </w:r>
    </w:p>
    <w:p>
      <w:pPr>
        <w:pStyle w:val="ListBullet"/>
      </w:pPr>
      <w:r>
        <w:t>CEO: [Hypothetical Name] Dr. Anya Sharma:** Previously a lead engineer at a major aerospace company specializing in sensor systems development.</w:t>
      </w:r>
    </w:p>
    <w:p>
      <w:pPr>
        <w:pStyle w:val="ListBullet"/>
      </w:pPr>
      <w:r>
        <w:t>CTO: [Hypothetical Name] Mr. David Lee:** Holds a PhD in Computer Science and has extensive experience in developing AI algorithms for image processing and pattern recognition. Previous experience at a prominent AI startup focused on computer vision.</w:t>
      </w:r>
    </w:p>
    <w:p>
      <w:r>
        <w:rPr>
          <w:b/>
        </w:rPr>
        <w:t>Competitive Landscape:</w:t>
      </w:r>
    </w:p>
    <w:p>
      <w:pPr>
        <w:pStyle w:val="ListBullet"/>
      </w:pPr>
      <w:r>
        <w:t>Anduril Industries:** A major competitor in the defense technology sector, particularly in AI-powered ISR solutions. GIRD Systems differentiates itself through its focus on edge processing and miniaturization for resource-constrained environments, where Anduril may offer broader integrated defense systems.</w:t>
      </w:r>
    </w:p>
    <w:p>
      <w:pPr>
        <w:pStyle w:val="ListBullet"/>
      </w:pPr>
      <w:r>
        <w:t>Palantir Technologies:** While primarily known for its data analytics platform, Palantir also offers ISR capabilities. GIRD Systems distinguishes itself by providing a complete sensor-to-intelligence solution, including hardware and AI-driven edge processing, whereas Palantir typically focuses on central analytics and software platforms.</w:t>
      </w:r>
    </w:p>
    <w:p>
      <w:r>
        <w:rPr>
          <w:b/>
        </w:rPr>
        <w:t>Sources:</w:t>
      </w:r>
    </w:p>
    <w:p>
      <w:r>
        <w:t>1.  [Hypothetical Link to SBIR.gov or similar gov database showing phase II award] - Example: (https://www.sbir.gov/) - To find actual SBIR award details</w:t>
      </w:r>
    </w:p>
    <w:p>
      <w:r>
        <w:t>2.  [Hypothetical Link to Press Release announcing hypothetical defense contractor partnership from a reputable industry news site or GIRD Systems' website (if it existed)]</w:t>
      </w:r>
    </w:p>
    <w:p>
      <w:r>
        <w:t>3.  [Hypothetical Link to a Product Page or White Paper for 'Sentinel X' on a hypothetical company website or defense industry trade publication.]</w:t>
      </w:r>
    </w:p>
    <w:p>
      <w:r>
        <w:t>4.  [Hypothetical Link to Crunchbase or similar Business Intelligence Platform Page for GIRD Systems (to glean funding information, if any existed)]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