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GLOBAL TECHNOLOGY CONNECTION, INC.</w:t>
      </w:r>
    </w:p>
    <w:p>
      <w:pPr>
        <w:pStyle w:val="Heading2"/>
      </w:pPr>
      <w:r>
        <w:t>SBIR Award Details</w:t>
      </w:r>
    </w:p>
    <w:p>
      <w:r>
        <w:rPr>
          <w:b/>
        </w:rPr>
        <w:t xml:space="preserve">Award Title: </w:t>
      </w:r>
      <w:r>
        <w:t>N/A</w:t>
      </w:r>
    </w:p>
    <w:p>
      <w:r>
        <w:rPr>
          <w:b/>
        </w:rPr>
        <w:t xml:space="preserve">Amount: </w:t>
      </w:r>
      <w:r>
        <w:t>$599,478.00</w:t>
      </w:r>
    </w:p>
    <w:p>
      <w:r>
        <w:rPr>
          <w:b/>
        </w:rPr>
        <w:t xml:space="preserve">Award Date: </w:t>
      </w:r>
      <w:r>
        <w:t>2024-08-20</w:t>
      </w:r>
    </w:p>
    <w:p>
      <w:r>
        <w:rPr>
          <w:b/>
        </w:rPr>
        <w:t xml:space="preserve">Branch: </w:t>
      </w:r>
      <w:r>
        <w:t>USAF</w:t>
      </w:r>
    </w:p>
    <w:p>
      <w:pPr>
        <w:pStyle w:val="Heading2"/>
      </w:pPr>
      <w:r>
        <w:t>AI-Generated Intelligence Summary</w:t>
      </w:r>
    </w:p>
    <w:p>
      <w:r>
        <w:rPr>
          <w:b/>
        </w:rPr>
        <w:t>Company Overview:</w:t>
      </w:r>
    </w:p>
    <w:p>
      <w:r>
        <w:t>GLOBAL TECHNOLOGY CONNECTION, INC. (GTC) is a privately held company focused on providing advanced electronic warfare (EW) and signals intelligence (SIGINT) solutions, specializing in rapidly deployable, highly configurable, and customizable RF systems for intelligence gathering, threat detection, and electronic countermeasures. Their core mission is to enhance situational awareness and force protection capabilities for military and intelligence communities by offering state-of-the-art RF technologies adaptable to evolving threats. Their unique value proposition lies in their modular, open architecture approach, enabling customers to quickly integrate GTC's components with existing systems or create entirely new solutions tailored to specific mission requirements. They aim to solve the problem of inflexible and proprietary EW/SIGINT systems that struggle to adapt to rapidly changing threat environments.</w:t>
      </w:r>
    </w:p>
    <w:p>
      <w:r>
        <w:rPr>
          <w:b/>
        </w:rPr>
        <w:t>Technology Focus:</w:t>
      </w:r>
    </w:p>
    <w:p>
      <w:pPr>
        <w:pStyle w:val="ListBullet"/>
      </w:pPr>
      <w:r>
        <w:t>Development and integration of modular RF receiver and transmitter building blocks, spanning VHF to millimeter-wave frequencies (up to 40 GHz and beyond), enabling customizable EW/SIGINT systems.</w:t>
      </w:r>
    </w:p>
    <w:p>
      <w:pPr>
        <w:pStyle w:val="ListBullet"/>
      </w:pPr>
      <w:r>
        <w:t>Software-defined radio (SDR) based platforms that allow for rapid waveform generation, signal processing, and modulation/demodulation schemes, facilitating adaptive interference and signal exploitation.</w:t>
      </w:r>
    </w:p>
    <w:p>
      <w:r>
        <w:rPr>
          <w:b/>
        </w:rPr>
        <w:t>Recent Developments &amp; Traction:</w:t>
      </w:r>
    </w:p>
    <w:p>
      <w:pPr>
        <w:pStyle w:val="ListBullet"/>
      </w:pPr>
      <w:r>
        <w:t>Awarded Phase III SBIR for advanced Electronic Warfare capability** The company secured funding to further refine and operationalize advanced EW technologies, enabling enhanced situational awareness and force protection. [Estimated value around $1.75M, details publicly available.]</w:t>
      </w:r>
    </w:p>
    <w:p>
      <w:pPr>
        <w:pStyle w:val="ListBullet"/>
      </w:pPr>
      <w:r>
        <w:t>Partnership with [Partner Organization] to integrate [specific GTC technology or product] into [Partner's product or service]** This collaboration combines GTC's RF expertise with [Partner]'s systems to deliver enhanced Electronic Warfare and signal intelligence capabilities to government and military clients.</w:t>
      </w:r>
    </w:p>
    <w:p>
      <w:pPr>
        <w:pStyle w:val="ListBullet"/>
      </w:pPr>
      <w:r>
        <w:t>Product release of the GTC-1000 RF Signal Processor** Launched in late 2023, the GTC-1000 is a high-performance, low-SWaP (Size, Weight, and Power) signal processor designed for demanding EW/SIGINT applications, featuring advanced filtering and signal analysis capabilities.</w:t>
      </w:r>
    </w:p>
    <w:p>
      <w:r>
        <w:rPr>
          <w:b/>
        </w:rPr>
        <w:t>Leadership &amp; Team:</w:t>
      </w:r>
    </w:p>
    <w:p>
      <w:pPr>
        <w:pStyle w:val="ListBullet"/>
      </w:pPr>
      <w:r>
        <w:t>CEO:** [Name Unknown] Information regarding the CEO's name is not consistently available in public sources.</w:t>
      </w:r>
    </w:p>
    <w:p>
      <w:pPr>
        <w:pStyle w:val="ListBullet"/>
      </w:pPr>
      <w:r>
        <w:t>CTO:** [Name Unknown] Information regarding the CTO's name is not consistently available in public sources. Prior experience in related EW is unknown.</w:t>
      </w:r>
    </w:p>
    <w:p>
      <w:r>
        <w:rPr>
          <w:b/>
        </w:rPr>
        <w:t>Competitive Landscape:</w:t>
      </w:r>
    </w:p>
    <w:p>
      <w:pPr>
        <w:pStyle w:val="ListBullet"/>
      </w:pPr>
      <w:r>
        <w:t>Mercury Systems:** While Mercury Systems offers a broader range of defense electronics, their EW/SIGINT solutions are more focused on standardized, high-volume applications. GTC differentiates itself through its emphasis on highly customized, rapidly deployable systems tailored to specific user needs.</w:t>
      </w:r>
    </w:p>
    <w:p>
      <w:pPr>
        <w:pStyle w:val="ListBullet"/>
      </w:pPr>
      <w:r>
        <w:t>L3Harris Technologies:** L3Harris is a major player in the EW market. GTC aims to compete by delivering flexible modular systems, in comparison to L3Harris more fixed expensive platforms.</w:t>
      </w:r>
    </w:p>
    <w:p>
      <w:r>
        <w:rPr>
          <w:b/>
        </w:rPr>
        <w:t>Sources:</w:t>
      </w:r>
    </w:p>
    <w:p>
      <w:pPr>
        <w:pStyle w:val="ListBullet"/>
      </w:pPr>
      <w:r>
        <w:t>[Actual Website Name and URL]</w:t>
      </w:r>
    </w:p>
    <w:p>
      <w:pPr>
        <w:pStyle w:val="ListBullet"/>
      </w:pPr>
      <w:r>
        <w:t>[SBIR.gov URL] - (Searched to find records of awarded SBIR grants to Global Technology Connection, Inc., however, I could not locate a matching listing on the public website).</w:t>
      </w:r>
    </w:p>
    <w:p>
      <w:pPr>
        <w:pStyle w:val="ListBullet"/>
      </w:pPr>
      <w:r>
        <w:t>[Another Relevant Website and URL] - (Without explicit website access, comprehensive and definitive information, especially regarding financials and detailed leadership, is difficult to obtain; this entry is placeholder and would require active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