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GRAVITICS INC</w:t>
      </w:r>
    </w:p>
    <w:p>
      <w:pPr>
        <w:pStyle w:val="Heading2"/>
      </w:pPr>
      <w:r>
        <w:t>SBIR Award Details</w:t>
      </w:r>
    </w:p>
    <w:p>
      <w:r>
        <w:rPr>
          <w:b/>
        </w:rPr>
        <w:t xml:space="preserve">Award Title: </w:t>
      </w:r>
      <w:r>
        <w:t>N/A</w:t>
      </w:r>
    </w:p>
    <w:p>
      <w:r>
        <w:rPr>
          <w:b/>
        </w:rPr>
        <w:t xml:space="preserve">Amount: </w:t>
      </w:r>
      <w:r>
        <w:t>$74,981.00</w:t>
      </w:r>
    </w:p>
    <w:p>
      <w:r>
        <w:rPr>
          <w:b/>
        </w:rPr>
        <w:t xml:space="preserve">Award Date: </w:t>
      </w:r>
      <w:r>
        <w:t>2024-05-23</w:t>
      </w:r>
    </w:p>
    <w:p>
      <w:r>
        <w:rPr>
          <w:b/>
        </w:rPr>
        <w:t xml:space="preserve">Branch: </w:t>
      </w:r>
      <w:r>
        <w:t>USAF</w:t>
      </w:r>
    </w:p>
    <w:p>
      <w:pPr>
        <w:pStyle w:val="Heading2"/>
      </w:pPr>
      <w:r>
        <w:t>AI-Generated Intelligence Summary</w:t>
      </w:r>
    </w:p>
    <w:p>
      <w:r>
        <w:rPr>
          <w:b/>
        </w:rPr>
        <w:t>Company Overview:</w:t>
      </w:r>
    </w:p>
    <w:p>
      <w:r>
        <w:t>Gravitics Inc. is a commercial space station company focused on developing and deploying modular, scalable space habitats designed for both government and private sector applications. Their core mission is to lower the barriers to accessing and operating in space by providing robust and versatile infrastructure for research, manufacturing, tourism, and other orbital activities. Gravitics aims to address the limitations of existing and planned space stations, which are often expensive to build and maintain, lack flexibility, and have limited capacity. Their unique value proposition lies in their advanced architecture and modular design, which allows for rapid deployment, customization, and integration with various payloads and services, potentially offering a cost-effective and adaptable platform for future space endeavors.</w:t>
      </w:r>
    </w:p>
    <w:p>
      <w:r>
        <w:rPr>
          <w:b/>
        </w:rPr>
        <w:t>Technology Focus:</w:t>
      </w:r>
    </w:p>
    <w:p>
      <w:pPr>
        <w:pStyle w:val="ListBullet"/>
      </w:pPr>
      <w:r>
        <w:t>Starhaven:** A large-volume, configurable space station module designed to support a range of activities, including microgravity research, in-space manufacturing, and crew habitation. Planned interior volume aims to be greater than existing ISS modules, providing significantly more workspace.</w:t>
      </w:r>
    </w:p>
    <w:p>
      <w:pPr>
        <w:pStyle w:val="ListBullet"/>
      </w:pPr>
      <w:r>
        <w:t>Commercial Space Architecture:** Focus on designing and developing scalable and modular habitat solutions adaptable to different LEO (Low Earth Orbit) configurations and mission requirements. Emphasis on rapid assembly and integration with existing and future space infrastructure.</w:t>
      </w:r>
    </w:p>
    <w:p>
      <w:r>
        <w:rPr>
          <w:b/>
        </w:rPr>
        <w:t>Recent Developments &amp; Traction:</w:t>
      </w:r>
    </w:p>
    <w:p>
      <w:pPr>
        <w:pStyle w:val="ListBullet"/>
      </w:pPr>
      <w:r>
        <w:t>NASA Commercial Low Earth Orbit Destinations (CLD) Program:** Selected by NASA in December 2021 to mature a commercial space station concept, part of a multi-award program aimed at stimulating the commercialization of LEO.</w:t>
      </w:r>
    </w:p>
    <w:p>
      <w:pPr>
        <w:pStyle w:val="ListBullet"/>
      </w:pPr>
      <w:r>
        <w:t>Undisclosed Seed Round:** Secured an undisclosed seed round of funding, which has been used to support initial engineering and design work for Starhaven.</w:t>
      </w:r>
    </w:p>
    <w:p>
      <w:pPr>
        <w:pStyle w:val="ListBullet"/>
      </w:pPr>
      <w:r>
        <w:t>Manufacturing Agreements:** Partnered with companies for the fabrication and assembly of core Starhaven components, indicating progress towards physical realization of the habitat module.</w:t>
      </w:r>
    </w:p>
    <w:p>
      <w:r>
        <w:rPr>
          <w:b/>
        </w:rPr>
        <w:t>Leadership &amp; Team:</w:t>
      </w:r>
    </w:p>
    <w:p>
      <w:pPr>
        <w:pStyle w:val="ListBullet"/>
      </w:pPr>
      <w:r>
        <w:t>Steve Bochinger (President):** Previously held senior leadership roles at Blue Origin and Space Adventures, bringing extensive experience in commercial spaceflight operations, business development, and program management.</w:t>
      </w:r>
    </w:p>
    <w:p>
      <w:r>
        <w:rPr>
          <w:b/>
        </w:rPr>
        <w:t>Competitive Landscape:</w:t>
      </w:r>
    </w:p>
    <w:p>
      <w:pPr>
        <w:pStyle w:val="ListBullet"/>
      </w:pPr>
      <w:r>
        <w:t>Sierra Space:** Developing the LIFE (Large Integrated Flexible Environment) habitat, also part of the NASA CLD program. Gravitics differentiates itself through its modularity and focus on rapid deployment and integration, potentially offering a more adaptable and cost-effective solution compared to larger, more complex designs.</w:t>
      </w:r>
    </w:p>
    <w:p>
      <w:r>
        <w:rPr>
          <w:b/>
        </w:rPr>
        <w:t>Sources:</w:t>
      </w:r>
    </w:p>
    <w:p>
      <w:r>
        <w:t>1.  [https://www.gravitics.com/](https://www.gravitics.com/)</w:t>
      </w:r>
    </w:p>
    <w:p>
      <w:r>
        <w:t>2.  [https://www.nasa.gov/press-release/nasa-selects-companies-to-develop-commercial-destinations-in-space](https://www.nasa.gov/press-release/nasa-selects-companies-to-develop-commercial-destinations-in-space)</w:t>
      </w:r>
    </w:p>
    <w:p>
      <w:r>
        <w:t>3.  [https://spacenews.com/nasa-awards-three-commercial-space-station-agreements/](https://spacenews.com/nasa-awards-three-commercial-space-station-agreements/)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