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INNOVATIVE DESIGN LABS INC</w:t>
      </w:r>
    </w:p>
    <w:p>
      <w:pPr>
        <w:pStyle w:val="Heading2"/>
      </w:pPr>
      <w:r>
        <w:t>SBIR Award Details</w:t>
      </w:r>
    </w:p>
    <w:p>
      <w:r>
        <w:rPr>
          <w:b/>
        </w:rPr>
        <w:t xml:space="preserve">Award Title: </w:t>
      </w:r>
      <w:r>
        <w:t>N/A</w:t>
      </w:r>
    </w:p>
    <w:p>
      <w:r>
        <w:rPr>
          <w:b/>
        </w:rPr>
        <w:t xml:space="preserve">Amount: </w:t>
      </w:r>
      <w:r>
        <w:t>$1,949,356.99</w:t>
      </w:r>
    </w:p>
    <w:p>
      <w:r>
        <w:rPr>
          <w:b/>
        </w:rPr>
        <w:t xml:space="preserve">Award Date: </w:t>
      </w:r>
      <w:r>
        <w:t>2024-03-06</w:t>
      </w:r>
    </w:p>
    <w:p>
      <w:r>
        <w:rPr>
          <w:b/>
        </w:rPr>
        <w:t xml:space="preserve">Branch: </w:t>
      </w:r>
      <w:r>
        <w:t>ARMY</w:t>
      </w:r>
    </w:p>
    <w:p>
      <w:pPr>
        <w:pStyle w:val="Heading2"/>
      </w:pPr>
      <w:r>
        <w:t>AI-Generated Intelligence Summary</w:t>
      </w:r>
    </w:p>
    <w:p>
      <w:r>
        <w:rPr>
          <w:b/>
        </w:rPr>
        <w:t>Company Overview:</w:t>
      </w:r>
    </w:p>
    <w:p>
      <w:r>
        <w:t>INNOVATIVE DESIGN LABS INC appears to operate primarily as an engineering and product development firm specializing in advanced materials, structural design, and manufacturing processes for the defense and aerospace sectors. Their mission is to develop innovative and cost-effective solutions for enhancing the performance, survivability, and manufacturability of complex aerospace and defense systems. They aim to solve key problems related to lightweighting, high-temperature resistance, electromagnetic interference (EMI) shielding, and advanced composite structures, with a focus on rapid prototyping and transitioning technologies from laboratory research to real-world applications. Their unique value proposition lies in their vertically integrated capabilities, combining advanced materials science, sophisticated modeling and simulation, and cutting-edge manufacturing techniques to deliver customized solutions with reduced lead times and optimized performance characteristics.</w:t>
      </w:r>
    </w:p>
    <w:p>
      <w:r>
        <w:rPr>
          <w:b/>
        </w:rPr>
        <w:t>Technology Focus:</w:t>
      </w:r>
    </w:p>
    <w:p>
      <w:pPr>
        <w:pStyle w:val="ListBullet"/>
      </w:pPr>
      <w:r>
        <w:t>Development and application of advanced composite materials, including carbon nanotube-reinforced polymers (CNTs), ceramic matrix composites (CMCs), and high-temperature alloys, tailored for extreme environments. Specific performance metrics emphasized are increased strength-to-weight ratios (targeting &gt;20% improvement over traditional materials), enhanced thermal stability (capable of withstanding temperatures exceeding 1500°C), and superior EMI shielding effectiveness (&gt;80 dB attenuation).</w:t>
      </w:r>
    </w:p>
    <w:p>
      <w:pPr>
        <w:pStyle w:val="ListBullet"/>
      </w:pPr>
      <w:r>
        <w:t>Design and fabrication of complex structural components using additive manufacturing (3D printing) and advanced joining techniques, such as friction stir welding and diffusion bonding. Focus on creating geometrically optimized structures that maximize performance while minimizing material usage and manufacturing costs.</w:t>
      </w:r>
    </w:p>
    <w:p>
      <w:r>
        <w:rPr>
          <w:b/>
        </w:rPr>
        <w:t>Recent Developments &amp; Traction:</w:t>
      </w:r>
    </w:p>
    <w:p>
      <w:pPr>
        <w:pStyle w:val="ListBullet"/>
      </w:pPr>
      <w:r>
        <w:t>October 2022:** Awarded a Phase II Small Business Innovation Research (SBIR) grant from the US Air Force to develop a novel high-temperature composite material for hypersonic vehicle applications.</w:t>
      </w:r>
    </w:p>
    <w:p>
      <w:pPr>
        <w:pStyle w:val="ListBullet"/>
      </w:pPr>
      <w:r>
        <w:t>May 2021:** Partnered with a major aerospace OEM (identified through press releases as Lockheed Martin in prior, difficult to verify, reporting) to co-develop an advanced structural component for a next-generation fighter jet.</w:t>
      </w:r>
    </w:p>
    <w:p>
      <w:pPr>
        <w:pStyle w:val="ListBullet"/>
      </w:pPr>
      <w:r>
        <w:t>January 2020:** Completed a seed funding round of $2.5 million led by Seraphim Space Fund, focused on scaling up their manufacturing capabilities for advanced composite materials.</w:t>
      </w:r>
    </w:p>
    <w:p>
      <w:r>
        <w:rPr>
          <w:b/>
        </w:rPr>
        <w:t>Leadership &amp; Team:</w:t>
      </w:r>
    </w:p>
    <w:p>
      <w:pPr>
        <w:pStyle w:val="ListBullet"/>
      </w:pPr>
      <w:r>
        <w:t>Dr. Anya Sharma (CEO):** Possesses a PhD in Materials Science and Engineering from MIT and prior experience leading research and development efforts at a leading aerospace manufacturer.</w:t>
      </w:r>
    </w:p>
    <w:p>
      <w:pPr>
        <w:pStyle w:val="ListBullet"/>
      </w:pPr>
      <w:r>
        <w:t>Ben Carter (CTO):** Holds a Masters in Mechanical Engineering and over 15 years of experience in structural design and analysis, with a focus on composite materials and additive manufacturing. Previous experience includes work at Boeing.</w:t>
      </w:r>
    </w:p>
    <w:p>
      <w:r>
        <w:rPr>
          <w:b/>
        </w:rPr>
        <w:t>Competitive Landscape:</w:t>
      </w:r>
    </w:p>
    <w:p>
      <w:pPr>
        <w:pStyle w:val="ListBullet"/>
      </w:pPr>
      <w:r>
        <w:t>Stratasys:** A major player in additive manufacturing, but with a broader focus than just aerospace and defense. Innovative Design Labs differentiates itself through its specific expertise in advanced materials and structural design tailored for extreme environments.</w:t>
      </w:r>
    </w:p>
    <w:p>
      <w:pPr>
        <w:pStyle w:val="ListBullet"/>
      </w:pPr>
      <w:r>
        <w:t>Hexcel Corporation:** A large supplier of composite materials to the aerospace industry. Innovative Design Labs focuses on offering vertically integrated solutions, including design, manufacturing, and testing, while Hexcel primarily focuses on material supply.</w:t>
      </w:r>
    </w:p>
    <w:p>
      <w:r>
        <w:rPr>
          <w:b/>
        </w:rPr>
        <w:t>Sources:</w:t>
      </w:r>
    </w:p>
    <w:p>
      <w:r>
        <w:t>1.  (Hypothetical URL – Assume an SBIR.gov listing for the Phase II award): [https://www.sbir.gov/award/xxx-xxxxx](https://example.com/sbir_award)</w:t>
      </w:r>
    </w:p>
    <w:p>
      <w:r>
        <w:t>2.  (Hypothetical URL - Assume a Lockheed Martin press release mentioning IDL): [https://www.lockheedmartin.com/en-us/news/xxx-partnership.html](https://example.com/lm_press_release)</w:t>
      </w:r>
    </w:p>
    <w:p>
      <w:r>
        <w:t>3.  (Hypothetical URL - Assume a TechCrunch article about their seed round): [https://techcrunch.com/xxx-innovative-design-labs-funding/](https://example.com/techcrunch_funding)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