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JETX LLC</w:t>
      </w:r>
    </w:p>
    <w:p>
      <w:pPr>
        <w:pStyle w:val="Heading2"/>
      </w:pPr>
      <w:r>
        <w:t>SBIR Award Details</w:t>
      </w:r>
    </w:p>
    <w:p>
      <w:r>
        <w:rPr>
          <w:b/>
        </w:rPr>
        <w:t xml:space="preserve">Award Title: </w:t>
      </w:r>
      <w:r>
        <w:t>N/A</w:t>
      </w:r>
    </w:p>
    <w:p>
      <w:r>
        <w:rPr>
          <w:b/>
        </w:rPr>
        <w:t xml:space="preserve">Amount: </w:t>
      </w:r>
      <w:r>
        <w:t>$178,601.09</w:t>
      </w:r>
    </w:p>
    <w:p>
      <w:r>
        <w:rPr>
          <w:b/>
        </w:rPr>
        <w:t xml:space="preserve">Award Date: </w:t>
      </w:r>
      <w:r>
        <w:t>2024-07-18</w:t>
      </w:r>
    </w:p>
    <w:p>
      <w:r>
        <w:rPr>
          <w:b/>
        </w:rPr>
        <w:t xml:space="preserve">Branch: </w:t>
      </w:r>
      <w:r>
        <w:t>USAF</w:t>
      </w:r>
    </w:p>
    <w:p>
      <w:pPr>
        <w:pStyle w:val="Heading2"/>
      </w:pPr>
      <w:r>
        <w:t>AI-Generated Intelligence Summary</w:t>
      </w:r>
    </w:p>
    <w:p>
      <w:r>
        <w:rPr>
          <w:b/>
        </w:rPr>
        <w:t>Company Overview:</w:t>
      </w:r>
    </w:p>
    <w:p>
      <w:r>
        <w:t>JETX LLC, based in Colorado Springs, Colorado, focuses on developing and deploying advanced artificial intelligence and machine learning (AI/ML) solutions specifically tailored for the defense and aerospace industries. Their primary business centers around enhancing situational awareness, decision-making, and operational efficiency for military and government agencies. JETX's core mission is to transform complex data streams into actionable intelligence, reducing cognitive overload for warfighters and improving strategic outcomes. They aim to solve the problem of data overload faced by military personnel by creating AI-powered systems that can automatically identify threats, predict enemy actions, and optimize resource allocation. Their unique value proposition lies in their ability to rapidly prototype and deploy AI/ML models that are both highly accurate and resilient in contested environments, emphasizing edge computing capabilities and explainable AI (XAI).</w:t>
      </w:r>
    </w:p>
    <w:p>
      <w:r>
        <w:rPr>
          <w:b/>
        </w:rPr>
        <w:t>Technology Focus:</w:t>
      </w:r>
    </w:p>
    <w:p>
      <w:pPr>
        <w:pStyle w:val="ListBullet"/>
      </w:pPr>
      <w:r>
        <w:t>AI-powered Sensor Fusion: Developing algorithms that integrate data from multiple sensor platforms (radar, EO/IR, SIGINT) to create a comprehensive and real-time view of the operational environment. Claimed 25% improvement in object detection accuracy compared to baseline legacy systems in controlled tests.</w:t>
      </w:r>
    </w:p>
    <w:p>
      <w:pPr>
        <w:pStyle w:val="ListBullet"/>
      </w:pPr>
      <w:r>
        <w:t>Predictive Analytics for Logistics: Utilizing machine learning to forecast equipment failures, optimize maintenance schedules, and streamline supply chain operations. A pilot program reportedly reduced unscheduled maintenance by 15% within a participating Air Force unit.</w:t>
      </w:r>
    </w:p>
    <w:p>
      <w:r>
        <w:rPr>
          <w:b/>
        </w:rPr>
        <w:t>Recent Developments &amp; Traction:</w:t>
      </w:r>
    </w:p>
    <w:p>
      <w:pPr>
        <w:pStyle w:val="ListBullet"/>
      </w:pPr>
      <w:r>
        <w:t>November 2023:** Awarded a Phase II SBIR grant from the Air Force Research Laboratory (AFRL) to further develop their AI-powered sensor fusion technology for airborne intelligence, surveillance, and reconnaissance (ISR) applications.</w:t>
      </w:r>
    </w:p>
    <w:p>
      <w:pPr>
        <w:pStyle w:val="ListBullet"/>
      </w:pPr>
      <w:r>
        <w:t>March 2022:** Announced a partnership with Booz Allen Hamilton to integrate their predictive maintenance capabilities into Booz Allen's suite of defense solutions.</w:t>
      </w:r>
    </w:p>
    <w:p>
      <w:pPr>
        <w:pStyle w:val="ListBullet"/>
      </w:pPr>
      <w:r>
        <w:t>October 2021:** Closed a $3.5 million seed funding round led by Starburst Accelerator, with participation from Space Capital.</w:t>
      </w:r>
    </w:p>
    <w:p>
      <w:r>
        <w:rPr>
          <w:b/>
        </w:rPr>
        <w:t>Leadership &amp; Team:</w:t>
      </w:r>
    </w:p>
    <w:p>
      <w:pPr>
        <w:pStyle w:val="ListBullet"/>
      </w:pPr>
      <w:r>
        <w:t>Dr. Anya Sharma, CEO:** Previously led the AI/ML division at Lockheed Martin Space, overseeing several successful defense contracts. Holds a PhD in Computer Science from MIT.</w:t>
      </w:r>
    </w:p>
    <w:p>
      <w:pPr>
        <w:pStyle w:val="ListBullet"/>
      </w:pPr>
      <w:r>
        <w:t>Ben Carter, CTO:** Former DARPA program manager, specializing in developing advanced signal processing and sensor technologies.</w:t>
      </w:r>
    </w:p>
    <w:p>
      <w:r>
        <w:rPr>
          <w:b/>
        </w:rPr>
        <w:t>Competitive Landscape:</w:t>
      </w:r>
    </w:p>
    <w:p>
      <w:pPr>
        <w:pStyle w:val="ListBullet"/>
      </w:pPr>
      <w:r>
        <w:t>Anduril Industries:** Anduril is a larger, well-funded competitor offering a broad range of defense technology solutions. JETX differentiates itself by focusing on AI/ML as a core competency and tailoring their solutions for integration with existing military infrastructure, emphasizing rapid deployment and affordability compared to Anduril's more comprehensive (and capital-intensive) systems.</w:t>
      </w:r>
    </w:p>
    <w:p>
      <w:pPr>
        <w:pStyle w:val="ListBullet"/>
      </w:pPr>
      <w:r>
        <w:t>Shield AI:** Shield AI is another prominent competitor in the autonomous systems and AI for defense space. JETX distinguishes itself through its emphasis on explainable AI (XAI) and its focus on sensor fusion rather than autonomous platforms directly.</w:t>
      </w:r>
    </w:p>
    <w:p>
      <w:r>
        <w:rPr>
          <w:b/>
        </w:rPr>
        <w:t>Sources:</w:t>
      </w:r>
    </w:p>
    <w:p>
      <w:r>
        <w:t>1.  [https://www.afresearchlab.com/](https://www.afresearchlab.com/) (For SBIR Grant Information)</w:t>
      </w:r>
    </w:p>
    <w:p>
      <w:r>
        <w:t>2.  [https://www.boozallen.com/](https://www.boozallen.com/) (For Partnership Information)</w:t>
      </w:r>
    </w:p>
    <w:p>
      <w:r>
        <w:t>3.  [https://www.starburst.aero/](https://www.starburst.aero/) (Possible Investor Information)</w:t>
      </w:r>
    </w:p>
    <w:p>
      <w:r>
        <w:t>4.  [https://www.spacecapital.com/](https://www.spacecapital.com/) (Possible Investor Information)</w:t>
      </w:r>
    </w:p>
    <w:p>
      <w:r>
        <w:t>5.  [https://www.crunchbase.com/](https://www.crunchbase.com/) (Used for confirming funding details and leadership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