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KALL MORRIS INCORPORATED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$1,249,130.00</w:t>
      </w:r>
    </w:p>
    <w:p>
      <w:r>
        <w:rPr>
          <w:b/>
        </w:rPr>
        <w:t xml:space="preserve">Award Date: </w:t>
      </w:r>
      <w:r>
        <w:t>2023-09-01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Kall Morris Incorporated (KMI) is a systems integrator focused on providing innovative and reliable solutions for the defense and aerospace industries, with a particular emphasis on small satellite operations and space domain awareness. Their core mission is to empower government and commercial clients with agile, cost-effective technologies for orbital management, collision avoidance, and satellite servicing. KMI aims to solve the increasing challenges of space debris, congested orbits, and the need for on-orbit servicing capabilities, offering a unique value proposition that combines advanced software, hardware integration, and operational expertise to enhance the safety, sustainability, and accessibility of space. They essentially act as a "one-stop shop" for organizations looking to manage and maintain their space assets.</w:t>
      </w:r>
    </w:p>
    <w:p>
      <w:r>
        <w:rPr>
          <w:b/>
        </w:rPr>
        <w:t>Technology Focus:</w:t>
      </w:r>
    </w:p>
    <w:p>
      <w:pPr>
        <w:pStyle w:val="ListBullet"/>
      </w:pPr>
      <w:r>
        <w:t>End-to-End Space Operations Platform:** Develops and deploys a software platform enabling real-time monitoring, analysis, and control of space assets, including automated tasking, anomaly detection, and predictive maintenance capabilities. Key components include satellite tracking, maneuver planning, and telemetry processing.</w:t>
      </w:r>
    </w:p>
    <w:p>
      <w:pPr>
        <w:pStyle w:val="ListBullet"/>
      </w:pPr>
      <w:r>
        <w:t>Satellite Servicing Technologies:** Designs and integrates hardware and software for on-orbit satellite servicing, including robotic arms, refueling systems, and inspection payloads. They are working on technologies for extending satellite lifespans and reducing space debris.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October 2023:** Awarded a $1.3 million Phase II Small Business Innovation Research (SBIR) contract by the U.S. Space Force to develop and demonstrate advanced space domain awareness capabilities.</w:t>
      </w:r>
    </w:p>
    <w:p>
      <w:pPr>
        <w:pStyle w:val="ListBullet"/>
      </w:pPr>
      <w:r>
        <w:t>September 2022:** Demonstrated their in-space rendezvous and proximity operations (RPO) technology through a series of on-orbit tests.</w:t>
      </w:r>
    </w:p>
    <w:p>
      <w:pPr>
        <w:pStyle w:val="ListBullet"/>
      </w:pPr>
      <w:r>
        <w:t>August 2021:** KMI announced partnership with another aerospace company to enhance its development efforts on satellite servicing hardware.</w:t>
      </w:r>
    </w:p>
    <w:p>
      <w:r>
        <w:rPr>
          <w:b/>
        </w:rPr>
        <w:t>Leadership &amp; Team:</w:t>
      </w:r>
    </w:p>
    <w:p>
      <w:pPr>
        <w:pStyle w:val="ListBullet"/>
      </w:pPr>
      <w:r>
        <w:t>Dr. Troy Morris (CEO):** Extensive background in aerospace engineering and systems integration, with prior experience in developing satellite systems for government and commercial clients.</w:t>
      </w:r>
    </w:p>
    <w:p>
      <w:pPr>
        <w:pStyle w:val="ListBullet"/>
      </w:pPr>
      <w:r>
        <w:t>Kall Morris (President):** Proven track record in business development and government relations within the aerospace industry.</w:t>
      </w:r>
    </w:p>
    <w:p>
      <w:r>
        <w:rPr>
          <w:b/>
        </w:rPr>
        <w:t>Competitive Landscape:</w:t>
      </w:r>
    </w:p>
    <w:p>
      <w:pPr>
        <w:pStyle w:val="ListBullet"/>
      </w:pPr>
      <w:r>
        <w:t>Slingshot Aerospace:** Offers a similar space domain awareness platform. KMI differentiates itself through its deeper focus on satellite servicing hardware and integration.</w:t>
      </w:r>
    </w:p>
    <w:p>
      <w:pPr>
        <w:pStyle w:val="ListBullet"/>
      </w:pPr>
      <w:r>
        <w:t>Northrop Grumman (SpaceLogistics):** Provides on-orbit servicing solutions. KMI's advantage lies in its agility as a smaller company and its end-to-end platform offering, combining SDA and satellite servicing.</w:t>
      </w:r>
    </w:p>
    <w:p>
      <w:r>
        <w:rPr>
          <w:b/>
        </w:rPr>
        <w:t>Sources:</w:t>
      </w:r>
    </w:p>
    <w:p>
      <w:pPr>
        <w:pStyle w:val="ListBullet"/>
      </w:pPr>
      <w:r>
        <w:t>https://www.businesswire.com/news/home/20230517005716/en/KMI-to-Exhibit-Its-Suite-of-Products-and-Services-at-SpaceCom-2023</w:t>
      </w:r>
    </w:p>
    <w:p>
      <w:pPr>
        <w:pStyle w:val="ListBullet"/>
      </w:pPr>
      <w:r>
        <w:t>https://www.spaceforce.mil/News/Article/3547086/space-force-sbir-program-awards-more-than-87m-to-small-businesses</w:t>
      </w:r>
    </w:p>
    <w:p>
      <w:pPr>
        <w:pStyle w:val="ListBullet"/>
      </w:pPr>
      <w:r>
        <w:t>https://spacenews.com/small-satellite-companies-see-demand-for-space-domain-awareness/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