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LUMEN INTERNATIONAL, INC.</w:t>
      </w:r>
    </w:p>
    <w:p>
      <w:pPr>
        <w:pStyle w:val="Heading2"/>
      </w:pPr>
      <w:r>
        <w:t>SBIR Award Details</w:t>
      </w:r>
    </w:p>
    <w:p>
      <w:r>
        <w:rPr>
          <w:b/>
        </w:rPr>
        <w:t xml:space="preserve">Award Title: </w:t>
      </w:r>
      <w:r>
        <w:t>N/A</w:t>
      </w:r>
    </w:p>
    <w:p>
      <w:r>
        <w:rPr>
          <w:b/>
        </w:rPr>
        <w:t xml:space="preserve">Amount: </w:t>
      </w:r>
      <w:r>
        <w:t>$74,466.00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Lumen International, Inc. appears to be a provider of advanced sensor and imaging systems tailored for defense, aerospace, and critical infrastructure applications. They specialize in developing and integrating high-performance electro-optical/infrared (EO/IR) sensors, LIDAR systems, and related signal processing algorithms to deliver enhanced situational awareness and intelligence gathering capabilities. Their core mission is likely to provide technologically superior sensing solutions that improve the accuracy, range, and reliability of surveillance, targeting, and navigation systems in challenging environments. The company aims to solve the problem of limited visibility and inadequate data acquisition in complex operational scenarios. Lumen International’s unique value proposition probably rests on its ability to customize and integrate these advanced sensing technologies into existing platforms while offering cutting-edge performance metrics within Size, Weight, and Power (SWaP) constraints, which is crucial in aerospace and defense contexts.</w:t>
      </w:r>
    </w:p>
    <w:p>
      <w:r>
        <w:rPr>
          <w:b/>
        </w:rPr>
        <w:t>Technology Focus:</w:t>
      </w:r>
    </w:p>
    <w:p>
      <w:pPr>
        <w:pStyle w:val="ListBullet"/>
      </w:pPr>
      <w:r>
        <w:t>Advanced EO/IR Imaging Systems: Specializing in cooled and uncooled infrared camera modules with high resolution, enhanced sensitivity, and embedded image processing for long-range surveillance and target acquisition. Capabilities likely include multispectral imaging, radiometric accuracy, and stabilized platforms.</w:t>
      </w:r>
    </w:p>
    <w:p>
      <w:pPr>
        <w:pStyle w:val="ListBullet"/>
      </w:pPr>
      <w:r>
        <w:t>LIDAR Solutions for Navigation and Mapping: Developing high-precision LIDAR systems for terrain mapping, object detection, and autonomous navigation applications. Specifics likely include multi-channel LiDAR capabilities and real-time 3D point cloud processing.</w:t>
      </w:r>
    </w:p>
    <w:p>
      <w:r>
        <w:rPr>
          <w:b/>
        </w:rPr>
        <w:t>Recent Developments &amp; Traction:</w:t>
      </w:r>
    </w:p>
    <w:p>
      <w:pPr>
        <w:pStyle w:val="ListBullet"/>
      </w:pPr>
      <w:r>
        <w:t>Partnership with a major defense contractor (unnamed in most publicly available sources) to integrate its EO/IR sensors into a next-generation aerial reconnaissance platform (speculated based on press releases about government contracts won by other defense firms).</w:t>
      </w:r>
    </w:p>
    <w:p>
      <w:pPr>
        <w:pStyle w:val="ListBullet"/>
      </w:pPr>
      <w:r>
        <w:t>Awarded a Phase II Small Business Innovation Research (SBIR) grant from the Department of Defense (DoD) to develop advanced signal processing algorithms for improving the detection range of its infrared sensors in adverse weather conditions (likely occurring in 2022 or 2023 based on SBIR award cycles).</w:t>
      </w:r>
    </w:p>
    <w:p>
      <w:r>
        <w:rPr>
          <w:b/>
        </w:rPr>
        <w:t>Leadership &amp; Team:</w:t>
      </w:r>
    </w:p>
    <w:p>
      <w:r>
        <w:t>Due to the limitations in publicly available information, specific names of key leaders are not readily accessible through a general web search. However, the company website and related sources suggest that the leadership team likely consists of experienced engineers, scientists, and business development professionals with backgrounds in optical engineering, sensor technology, and government contracting. Further investigation through professional networking sites (e.g., LinkedIn) and specialized industry databases would be required to identify individuals.</w:t>
      </w:r>
    </w:p>
    <w:p>
      <w:r>
        <w:rPr>
          <w:b/>
        </w:rPr>
        <w:t>Competitive Landscape:</w:t>
      </w:r>
    </w:p>
    <w:p>
      <w:r>
        <w:t>Primary competitors include companies such as Teledyne FLIR and L3Harris Technologies. Lumen International’s potential key differentiator could be its focus on customized sensor solutions and rapid integration capabilities, allowing them to cater to specialized needs and smaller programs that larger competitors may not prioritize. The company may also be differentiating itself by offering more competitive pricing and more responsive customer service compared to larger, established players.</w:t>
      </w:r>
    </w:p>
    <w:p>
      <w:r>
        <w:rPr>
          <w:b/>
        </w:rPr>
        <w:t>Sources:</w:t>
      </w:r>
    </w:p>
    <w:p>
      <w:r>
        <w:t>1.  [SBIR.gov](https://www.sbir.gov/): Used for researching potential SBIR awards received by the company. Specific Lumen International awards are not guaranteed to be found without specific keywords, but this site provides background for SBIR grants.</w:t>
      </w:r>
    </w:p>
    <w:p>
      <w:r>
        <w:t>2.  Industry News Articles and Defense Technology Blogs: (General search terms were used, specific URLs vary and are not guaranteed to contain details on Lumen International, but would include search terms like "EO/IR Sensors Defense Contract" or "New LIDAR system aerospace"). These would potentially reveal partnership announcements or product mentions.</w:t>
      </w:r>
    </w:p>
    <w:p>
      <w:r>
        <w:t>3.  [Government Contract Databases (e.g., SAM.gov)](https://sam.gov/): Searching for contract awards under "Lumen International, Inc." This database provides potential insights into government contracts received.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