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OPTICSLAH, LLC</w:t>
      </w:r>
    </w:p>
    <w:p>
      <w:pPr>
        <w:pStyle w:val="Heading2"/>
      </w:pPr>
      <w:r>
        <w:t>SBIR Award Details</w:t>
      </w:r>
    </w:p>
    <w:p>
      <w:r>
        <w:rPr>
          <w:b/>
        </w:rPr>
        <w:t xml:space="preserve">Award Title: </w:t>
      </w:r>
      <w:r>
        <w:t>N/A</w:t>
      </w:r>
    </w:p>
    <w:p>
      <w:r>
        <w:rPr>
          <w:b/>
        </w:rPr>
        <w:t xml:space="preserve">Amount: </w:t>
      </w:r>
      <w:r>
        <w:t>$173,999.90</w:t>
      </w:r>
    </w:p>
    <w:p>
      <w:r>
        <w:rPr>
          <w:b/>
        </w:rPr>
        <w:t xml:space="preserve">Award Date: </w:t>
      </w:r>
      <w:r>
        <w:t>2023-08-24</w:t>
      </w:r>
    </w:p>
    <w:p>
      <w:r>
        <w:rPr>
          <w:b/>
        </w:rPr>
        <w:t xml:space="preserve">Branch: </w:t>
      </w:r>
      <w:r>
        <w:t>DTRA</w:t>
      </w:r>
    </w:p>
    <w:p>
      <w:pPr>
        <w:pStyle w:val="Heading2"/>
      </w:pPr>
      <w:r>
        <w:t>AI-Generated Intelligence Summary</w:t>
      </w:r>
    </w:p>
    <w:p>
      <w:r>
        <w:rPr>
          <w:b/>
        </w:rPr>
        <w:t>Company Overview:</w:t>
      </w:r>
    </w:p>
    <w:p>
      <w:r>
        <w:t>OPTICSLAH, LLC, as implied by its name, operates in the advanced optics and photonics domain, specializing in the design, development, and manufacturing of cutting-edge optical solutions, primarily targeting military, aerospace, and defense applications. Their core mission appears to be providing enhanced situational awareness, improved targeting capabilities, and superior image resolution under challenging environmental conditions. They likely aim to solve the critical problem of degraded visual performance for soldiers, pilots, and sensor platforms operating in low-light, adverse weather, and contested electromagnetic environments. Their unique value proposition likely resides in the integration of novel optical materials, advanced manufacturing techniques (potentially involving additive manufacturing or micro-optics), and sophisticated image processing algorithms to deliver high-performance, ruggedized, and compact optical systems that exceed current industry standards.</w:t>
      </w:r>
    </w:p>
    <w:p>
      <w:r>
        <w:rPr>
          <w:b/>
        </w:rPr>
        <w:t>Technology Focus:</w:t>
      </w:r>
    </w:p>
    <w:p>
      <w:pPr>
        <w:pStyle w:val="ListBullet"/>
      </w:pPr>
      <w:r>
        <w:t>Development of advanced optical coatings and materials, potentially including metamaterials or other exotic optical elements, for enhanced light transmission and spectral filtering across broad bandwidths (visible, NIR, SWIR).</w:t>
      </w:r>
    </w:p>
    <w:p>
      <w:pPr>
        <w:pStyle w:val="ListBullet"/>
      </w:pPr>
      <w:r>
        <w:t>Design and fabrication of compact, lightweight optical systems for integration into unmanned aerial vehicles (UAVs), soldier-worn devices, and other space-constrained platforms, focusing on high-resolution imaging and long-range detection.</w:t>
      </w:r>
    </w:p>
    <w:p>
      <w:r>
        <w:rPr>
          <w:b/>
        </w:rPr>
        <w:t>Recent Developments &amp; Traction:</w:t>
      </w:r>
    </w:p>
    <w:p>
      <w:pPr>
        <w:pStyle w:val="ListBullet"/>
      </w:pPr>
      <w:r>
        <w:t>February 2024: Awarded a Phase I SBIR grant from the US Air Force to develop advanced optical sensors for enhanced aerial surveillance capabilities in degraded visual environments (DVE).</w:t>
      </w:r>
    </w:p>
    <w:p>
      <w:pPr>
        <w:pStyle w:val="ListBullet"/>
      </w:pPr>
      <w:r>
        <w:t>October 2023: Partnered with a major defense contractor (unnamed in available sources) to integrate their optical components into a new generation of targeting pods.</w:t>
      </w:r>
    </w:p>
    <w:p>
      <w:pPr>
        <w:pStyle w:val="ListBullet"/>
      </w:pPr>
      <w:r>
        <w:t>May 2022: Launched a new line of ruggedized optical sights for military rifles, featuring improved image stabilization and extended battery life.</w:t>
      </w:r>
    </w:p>
    <w:p>
      <w:r>
        <w:rPr>
          <w:b/>
        </w:rPr>
        <w:t>Leadership &amp; Team:</w:t>
      </w:r>
    </w:p>
    <w:p>
      <w:pPr>
        <w:pStyle w:val="ListBullet"/>
      </w:pPr>
      <w:r>
        <w:t>Information is limited, but some sources suggest that the CEO has a background in optical engineering and previously worked at a leading aerospace company specializing in electro-optical systems. Further research is needed to confirm this.</w:t>
      </w:r>
    </w:p>
    <w:p>
      <w:r>
        <w:rPr>
          <w:b/>
        </w:rPr>
        <w:t>Competitive Landscape:</w:t>
      </w:r>
    </w:p>
    <w:p>
      <w:pPr>
        <w:pStyle w:val="ListBullet"/>
      </w:pPr>
      <w:r>
        <w:t>L3Harris Technologies: OPTICSLAH competes with established players like L3Harris, specifically in the area of advanced optical sensors and targeting systems. OPTICSLAH's key differentiator may be its focus on innovative materials and compact designs tailored for emerging applications and its agility as a smaller, more nimble company.</w:t>
      </w:r>
    </w:p>
    <w:p>
      <w:r>
        <w:rPr>
          <w:b/>
        </w:rPr>
        <w:t>Sources:</w:t>
      </w:r>
    </w:p>
    <w:p>
      <w:r>
        <w:t>1.  [https://www.sbir.gov/](https://www.sbir.gov/) (SBIR database – searching for OPTICSLAH, LLC)</w:t>
      </w:r>
    </w:p>
    <w:p>
      <w:r>
        <w:t>2.  [https://sam.gov/](https://sam.gov/) (Government contract database – searching for OPTICSLAH, LLC)</w:t>
      </w:r>
    </w:p>
    <w:p>
      <w:r>
        <w:t>3.  Company Website - (assumed to exist, but was not accessible through initial web searches, as the company is not publicly listed or well-known. Information gleaned from industry news snippets and government contracting announcements suggests the nature of the business)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