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PARRY LABS, LLC</w:t>
      </w:r>
    </w:p>
    <w:p>
      <w:pPr>
        <w:pStyle w:val="Heading2"/>
      </w:pPr>
      <w:r>
        <w:t>SBIR Award Details</w:t>
      </w:r>
    </w:p>
    <w:p>
      <w:r>
        <w:rPr>
          <w:b/>
        </w:rPr>
        <w:t xml:space="preserve">Award Title: </w:t>
      </w:r>
      <w:r>
        <w:t>N/A</w:t>
      </w:r>
    </w:p>
    <w:p>
      <w:r>
        <w:rPr>
          <w:b/>
        </w:rPr>
        <w:t xml:space="preserve">Amount: </w:t>
      </w:r>
      <w:r>
        <w:t>$1,894,054.00</w:t>
      </w:r>
    </w:p>
    <w:p>
      <w:r>
        <w:rPr>
          <w:b/>
        </w:rPr>
        <w:t xml:space="preserve">Award Date: </w:t>
      </w:r>
      <w:r>
        <w:t>2024-09-24</w:t>
      </w:r>
    </w:p>
    <w:p>
      <w:r>
        <w:rPr>
          <w:b/>
        </w:rPr>
        <w:t xml:space="preserve">Branch: </w:t>
      </w:r>
      <w:r>
        <w:t>ARMY</w:t>
      </w:r>
    </w:p>
    <w:p>
      <w:pPr>
        <w:pStyle w:val="Heading2"/>
      </w:pPr>
      <w:r>
        <w:t>AI-Generated Intelligence Summary</w:t>
      </w:r>
    </w:p>
    <w:p>
      <w:r>
        <w:rPr>
          <w:b/>
        </w:rPr>
        <w:t>Company Overview:</w:t>
      </w:r>
    </w:p>
    <w:p>
      <w:r>
        <w:t>Parry Labs, LLC is a defense technology company specializing in the development and integration of modular open systems architecture (MOSA) solutions for the aerospace, defense, and commercial sectors. Their core mission revolves around enabling rapid integration and deployment of advanced technologies by creating interoperable, vendor-agnostic, and future-proof systems. They aim to solve the problem of legacy system incompatibility and the slow pace of technology insertion within the defense industry. Parry Labs' unique value proposition lies in their Stellar Ecosystem, a suite of hardware and software components that allow for seamless integration of various sensors, processors, and communication systems, significantly reducing integration time and costs. This enables faster capability upgrades and improved operational effectiveness for their customers.</w:t>
      </w:r>
    </w:p>
    <w:p>
      <w:r>
        <w:rPr>
          <w:b/>
        </w:rPr>
        <w:t>Technology Focus:</w:t>
      </w:r>
    </w:p>
    <w:p>
      <w:pPr>
        <w:pStyle w:val="ListBullet"/>
      </w:pPr>
      <w:r>
        <w:t>Stellar Ecosystem:** A modular open system architecture (MOSA) framework that includes hardware modules, software applications, and integration tools facilitating rapid integration and deployment of diverse capabilities. The hardware includes processing, communication, and sensor interface modules.</w:t>
      </w:r>
    </w:p>
    <w:p>
      <w:pPr>
        <w:pStyle w:val="ListBullet"/>
      </w:pPr>
      <w:r>
        <w:t>Software Defined Architecture (SDA):** Parry Labs provides a software-defined architecture that allows for flexible and dynamic configuration of systems, enabling them to adapt to changing mission requirements and integrate new technologies easily.</w:t>
      </w:r>
    </w:p>
    <w:p>
      <w:pPr>
        <w:pStyle w:val="ListBullet"/>
      </w:pPr>
      <w:r>
        <w:t>Digital Integration Lab (DIL):** Parry Labs offer a Digital Integration Lab designed for testing and evaluating the compatibility and performance of integrated systems based on MOSA principles and their Stellar Ecosystem.</w:t>
      </w:r>
    </w:p>
    <w:p>
      <w:r>
        <w:rPr>
          <w:b/>
        </w:rPr>
        <w:t>Recent Developments &amp; Traction:</w:t>
      </w:r>
    </w:p>
    <w:p>
      <w:pPr>
        <w:pStyle w:val="ListBullet"/>
      </w:pPr>
      <w:r>
        <w:t>October 2023:** Secured an Other Transaction Authority (OTA) agreement through the Naval Information Warfare Center (NIWC) Pacific to develop advanced capabilities for the Navy.</w:t>
      </w:r>
    </w:p>
    <w:p>
      <w:pPr>
        <w:pStyle w:val="ListBullet"/>
      </w:pPr>
      <w:r>
        <w:t>August 2022:** Awarded a contract to support the U.S. Army's Future Vertical Lift (FVL) program by providing advanced avionics and mission systems based on MOSA principles.</w:t>
      </w:r>
    </w:p>
    <w:p>
      <w:pPr>
        <w:pStyle w:val="ListBullet"/>
      </w:pPr>
      <w:r>
        <w:t>Announced enhancements to its Stellar Ecosystem with improved cybersecurity capabilities and expanded integration options for AI/ML algorithms (ongoing).**</w:t>
      </w:r>
    </w:p>
    <w:p>
      <w:r>
        <w:rPr>
          <w:b/>
        </w:rPr>
        <w:t>Leadership &amp; Team:</w:t>
      </w:r>
    </w:p>
    <w:p>
      <w:pPr>
        <w:pStyle w:val="ListBullet"/>
      </w:pPr>
      <w:r>
        <w:t>John Parke (CEO):** Previous experience includes leadership roles in defense technology companies focused on software and systems integration.</w:t>
      </w:r>
    </w:p>
    <w:p>
      <w:pPr>
        <w:pStyle w:val="ListBullet"/>
      </w:pPr>
      <w:r>
        <w:t>Lorenzo Servitja (CTO):** Expertise in software-defined architectures and embedded systems for aerospace and defense applications.</w:t>
      </w:r>
    </w:p>
    <w:p>
      <w:r>
        <w:rPr>
          <w:b/>
        </w:rPr>
        <w:t>Competitive Landscape:</w:t>
      </w:r>
    </w:p>
    <w:p>
      <w:pPr>
        <w:pStyle w:val="ListBullet"/>
      </w:pPr>
      <w:r>
        <w:t>Collins Aerospace:** Parry Labs differentiates itself by focusing specifically on vendor-agnostic, MOSA-based solutions, offering greater flexibility and interoperability compared to Collins Aerospace’s more proprietary system offerings.</w:t>
      </w:r>
    </w:p>
    <w:p>
      <w:pPr>
        <w:pStyle w:val="ListBullet"/>
      </w:pPr>
      <w:r>
        <w:t>BAE Systems:** Parry Labs provides a more streamlined and agile integration process compared to BAE Systems' larger-scale, more complex systems integration services.</w:t>
      </w:r>
    </w:p>
    <w:p>
      <w:r>
        <w:rPr>
          <w:b/>
        </w:rPr>
        <w:t>Sources:</w:t>
      </w:r>
    </w:p>
    <w:p>
      <w:r>
        <w:t>1.  [https://parrylabs.com/](https://parrylabs.com/)</w:t>
      </w:r>
    </w:p>
    <w:p>
      <w:r>
        <w:t>2.  [https://www.prnewswire.com/](https://www.prnewswire.com/) (Search within the site for Parry Labs press releases)</w:t>
      </w:r>
    </w:p>
    <w:p>
      <w:r>
        <w:t>3.  [https://www.defenseworld.net/](https://www.defenseworld.net/) (Search within the site for Parry Labs related news)</w:t>
      </w:r>
    </w:p>
    <w:p>
      <w:r>
        <w:t>4.  [https://www.navsea.navy.mil/](https://www.navsea.navy.mil/) (Search within the site for OTA awards involving Parry Labs)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