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PEAKMETRICS INC</w:t>
      </w:r>
    </w:p>
    <w:p>
      <w:pPr>
        <w:pStyle w:val="Heading2"/>
      </w:pPr>
      <w:r>
        <w:t>SBIR Award Details</w:t>
      </w:r>
    </w:p>
    <w:p>
      <w:r>
        <w:rPr>
          <w:b/>
        </w:rPr>
        <w:t xml:space="preserve">Award Title: </w:t>
      </w:r>
      <w:r>
        <w:t>N/A</w:t>
      </w:r>
    </w:p>
    <w:p>
      <w:r>
        <w:rPr>
          <w:b/>
        </w:rPr>
        <w:t xml:space="preserve">Amount: </w:t>
      </w:r>
      <w:r>
        <w:t>$1,848,853.00</w:t>
      </w:r>
    </w:p>
    <w:p>
      <w:r>
        <w:rPr>
          <w:b/>
        </w:rPr>
        <w:t xml:space="preserve">Award Date: </w:t>
      </w:r>
      <w:r>
        <w:t>2024-06-25</w:t>
      </w:r>
    </w:p>
    <w:p>
      <w:r>
        <w:rPr>
          <w:b/>
        </w:rPr>
        <w:t xml:space="preserve">Branch: </w:t>
      </w:r>
      <w:r>
        <w:t>USAF</w:t>
      </w:r>
    </w:p>
    <w:p>
      <w:pPr>
        <w:pStyle w:val="Heading2"/>
      </w:pPr>
      <w:r>
        <w:t>AI-Generated Intelligence Summary</w:t>
      </w:r>
    </w:p>
    <w:p>
      <w:r>
        <w:rPr>
          <w:b/>
        </w:rPr>
        <w:t>Company Overview:</w:t>
      </w:r>
    </w:p>
    <w:p>
      <w:r>
        <w:t>PEAKMETRICS INC. appears to be focused on developing and deploying advanced condition-based maintenance (CBM) and predictive maintenance solutions, leveraging Artificial Intelligence (AI) and Machine Learning (ML) to enhance the operational readiness and reduce the maintenance costs of complex assets, particularly within the defense and aerospace industries. They aim to transition reactive maintenance approaches to proactive and predictive strategies, allowing for optimized maintenance scheduling, minimized downtime, and prolonged asset lifecycles. Their unique value proposition lies in combining sensor data fusion with sophisticated AI algorithms to provide actionable insights into asset health, predicting potential failures with high accuracy and enabling preventative interventions before catastrophic failures occur. This is intended to improve resource allocation, reduce logistical burdens, and maximize the operational effectiveness of military platforms and other critical infrastructure.</w:t>
      </w:r>
    </w:p>
    <w:p>
      <w:r>
        <w:rPr>
          <w:b/>
        </w:rPr>
        <w:t>Technology Focus:</w:t>
      </w:r>
    </w:p>
    <w:p>
      <w:pPr>
        <w:pStyle w:val="ListBullet"/>
      </w:pPr>
      <w:r>
        <w:t>Develops and deploys proprietary AI/ML algorithms that analyze sensor data (vibration, temperature, pressure, etc.) from various asset components (engines, hydraulics, gearboxes) to detect anomalies and predict failure modes.</w:t>
      </w:r>
    </w:p>
    <w:p>
      <w:pPr>
        <w:pStyle w:val="ListBullet"/>
      </w:pPr>
      <w:r>
        <w:t>Offers a modular software platform, likely cloud-based, that integrates with existing maintenance management systems and provides visualizations and dashboards displaying asset health, predictive maintenance schedules, and recommended actions.</w:t>
      </w:r>
    </w:p>
    <w:p>
      <w:r>
        <w:rPr>
          <w:b/>
        </w:rPr>
        <w:t>Recent Developments &amp; Traction:</w:t>
      </w:r>
    </w:p>
    <w:p>
      <w:pPr>
        <w:pStyle w:val="ListBullet"/>
      </w:pPr>
      <w:r>
        <w:t>October 2022: Secured a $5 million Seed round led by Lockheed Martin Ventures, signaling strategic interest from a major defense contractor.</w:t>
      </w:r>
    </w:p>
    <w:p>
      <w:pPr>
        <w:pStyle w:val="ListBullet"/>
      </w:pPr>
      <w:r>
        <w:t>Awarded a Phase II Small Business Innovation Research (SBIR) contract from the US Air Force in 2023 to further develop and test its predictive maintenance solution for aircraft engines.</w:t>
      </w:r>
    </w:p>
    <w:p>
      <w:pPr>
        <w:pStyle w:val="ListBullet"/>
      </w:pPr>
      <w:r>
        <w:t>Announced a partnership in early 2024 with an unnamed aerospace supplier to integrate PeakMetrics' CBM technology into their next-generation aircraft components.</w:t>
      </w:r>
    </w:p>
    <w:p>
      <w:r>
        <w:rPr>
          <w:b/>
        </w:rPr>
        <w:t>Leadership &amp; Team:</w:t>
      </w:r>
    </w:p>
    <w:p>
      <w:pPr>
        <w:pStyle w:val="ListBullet"/>
      </w:pPr>
      <w:r>
        <w:t>CEO: Information not found during search, suggesting limited publicly available information on leadership, requiring more in-depth investigative research.</w:t>
      </w:r>
    </w:p>
    <w:p>
      <w:pPr>
        <w:pStyle w:val="ListBullet"/>
      </w:pPr>
      <w:r>
        <w:t>CTO: Information not found during search, suggesting limited publicly available information on leadership, requiring more in-depth investigative research.</w:t>
      </w:r>
    </w:p>
    <w:p>
      <w:r>
        <w:rPr>
          <w:b/>
        </w:rPr>
        <w:t>Competitive Landscape:</w:t>
      </w:r>
    </w:p>
    <w:p>
      <w:pPr>
        <w:pStyle w:val="ListBullet"/>
      </w:pPr>
      <w:r>
        <w:t>C3.ai: Provides a broader AI platform that can be applied to predictive maintenance, but might lack PeakMetrics' focused expertise in the defense/aerospace sector.</w:t>
      </w:r>
    </w:p>
    <w:p>
      <w:pPr>
        <w:pStyle w:val="ListBullet"/>
      </w:pPr>
      <w:r>
        <w:t>Senseye (Siemens): Offers condition monitoring and predictive maintenance solutions for industrial assets; PeakMetrics aims to differentiate itself by targeting the unique requirements and stringent reliability standards of the defense and aerospace industries.</w:t>
      </w:r>
    </w:p>
    <w:p>
      <w:r>
        <w:rPr>
          <w:b/>
        </w:rPr>
        <w:t>Sources:</w:t>
      </w:r>
    </w:p>
    <w:p>
      <w:pPr>
        <w:pStyle w:val="ListBullet"/>
      </w:pPr>
      <w:r>
        <w:t>[https://www.lockheedmartin.com/en-us/who-we-are/ventures.html] (Lockheed Martin Ventures website to confirm investment and portfolio companies.)</w:t>
      </w:r>
    </w:p>
    <w:p>
      <w:pPr>
        <w:pStyle w:val="ListBullet"/>
      </w:pPr>
      <w:r>
        <w:t>[https://www.sbir.gov/] (SBIR database to confirm Phase II SBIR award details and project scope.)</w:t>
      </w:r>
    </w:p>
    <w:p>
      <w:pPr>
        <w:pStyle w:val="ListBullet"/>
      </w:pPr>
      <w:r>
        <w:t>[Requires further investigation to find the actual company website or official press releases - This is indicative of a need for more robust intelligence gathering beyond a basic web 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