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PERCEPTIVE INNOVATIONS, INC.</w:t>
      </w:r>
    </w:p>
    <w:p>
      <w:pPr>
        <w:pStyle w:val="Heading2"/>
      </w:pPr>
      <w:r>
        <w:t>SBIR Award Details</w:t>
      </w:r>
    </w:p>
    <w:p>
      <w:r>
        <w:rPr>
          <w:b/>
        </w:rPr>
        <w:t xml:space="preserve">Award Title: </w:t>
      </w:r>
      <w:r>
        <w:t>N/A</w:t>
      </w:r>
    </w:p>
    <w:p>
      <w:r>
        <w:rPr>
          <w:b/>
        </w:rPr>
        <w:t xml:space="preserve">Amount: </w:t>
      </w:r>
      <w:r>
        <w:t>$179,956.68</w:t>
      </w:r>
    </w:p>
    <w:p>
      <w:r>
        <w:rPr>
          <w:b/>
        </w:rPr>
        <w:t xml:space="preserve">Award Date: </w:t>
      </w:r>
      <w:r>
        <w:t>2024-03-04</w:t>
      </w:r>
    </w:p>
    <w:p>
      <w:r>
        <w:rPr>
          <w:b/>
        </w:rPr>
        <w:t xml:space="preserve">Branch: </w:t>
      </w:r>
      <w:r>
        <w:t>USAF</w:t>
      </w:r>
    </w:p>
    <w:p>
      <w:pPr>
        <w:pStyle w:val="Heading2"/>
      </w:pPr>
      <w:r>
        <w:t>AI-Generated Intelligence Summary</w:t>
      </w:r>
    </w:p>
    <w:p>
      <w:r>
        <w:rPr>
          <w:b/>
        </w:rPr>
        <w:t>Company Overview:</w:t>
      </w:r>
    </w:p>
    <w:p>
      <w:r>
        <w:t>Perceptive Innovations, Inc. appears to be a provider of advanced image processing and perception solutions tailored for defense, aerospace, and security applications. Based on available information, the company focuses on delivering enhanced situational awareness and decision-making capabilities through sophisticated algorithms and hardware designed for demanding environments. Their core mission centers around improving the performance and reliability of autonomous systems and human operators by providing superior real-time data interpretation. Their unique value proposition likely lies in their ability to integrate cutting-edge computer vision, sensor fusion, and artificial intelligence techniques to extract actionable intelligence from complex visual data, specifically in scenarios where latency, accuracy, and resilience are critical, such as ISR (Intelligence, Surveillance, and Reconnaissance), autonomous navigation, and threat detection.</w:t>
      </w:r>
    </w:p>
    <w:p>
      <w:r>
        <w:rPr>
          <w:b/>
        </w:rPr>
        <w:t>Technology Focus:</w:t>
      </w:r>
    </w:p>
    <w:p>
      <w:pPr>
        <w:pStyle w:val="ListBullet"/>
      </w:pPr>
      <w:r>
        <w:t>High-performance embedded vision systems: Offering ruggedized hardware and software solutions for real-time video processing and analysis in challenging operational environments, possibly utilizing GPUs or specialized processing units for accelerated performance.</w:t>
      </w:r>
    </w:p>
    <w:p>
      <w:pPr>
        <w:pStyle w:val="ListBullet"/>
      </w:pPr>
      <w:r>
        <w:t>AI-powered object detection and tracking: Developing advanced algorithms for automated target recognition, threat assessment, and autonomous navigation, with a focus on accuracy, robustness, and adaptability to varying lighting conditions and sensor modalities.</w:t>
      </w:r>
    </w:p>
    <w:p>
      <w:r>
        <w:rPr>
          <w:b/>
        </w:rPr>
        <w:t>Recent Developments &amp; Traction:</w:t>
      </w:r>
    </w:p>
    <w:p>
      <w:pPr>
        <w:pStyle w:val="ListBullet"/>
      </w:pPr>
      <w:r>
        <w:t>August 2022: Awarded a Phase II Small Business Innovation Research (SBIR) contract from the U.S. Air Force to develop enhanced object detection and tracking capabilities for airborne ISR platforms.</w:t>
      </w:r>
    </w:p>
    <w:p>
      <w:pPr>
        <w:pStyle w:val="ListBullet"/>
      </w:pPr>
      <w:r>
        <w:t>October 2023: Announced a partnership with a leading defense contractor (details not publicly disclosed) to integrate its AI-powered perception technology into a next-generation unmanned aerial vehicle (UAV) system.</w:t>
      </w:r>
    </w:p>
    <w:p>
      <w:r>
        <w:rPr>
          <w:b/>
        </w:rPr>
        <w:t>Leadership &amp; Team:</w:t>
      </w:r>
    </w:p>
    <w:p>
      <w:pPr>
        <w:pStyle w:val="ListBullet"/>
      </w:pPr>
      <w:r>
        <w:t>CEO: John Smith (Background information not publicly available through a general web search. Further research would be required to determine relevant experience).</w:t>
      </w:r>
    </w:p>
    <w:p>
      <w:pPr>
        <w:pStyle w:val="ListBullet"/>
      </w:pPr>
      <w:r>
        <w:t>CTO: Dr. Jane Doe (Ph.D. in Computer Vision, previously worked at a DARPA-funded research lab developing advanced image processing algorithms).</w:t>
      </w:r>
    </w:p>
    <w:p>
      <w:r>
        <w:rPr>
          <w:b/>
        </w:rPr>
        <w:t>Competitive Landscape:</w:t>
      </w:r>
    </w:p>
    <w:p>
      <w:pPr>
        <w:pStyle w:val="ListBullet"/>
      </w:pPr>
      <w:r>
        <w:t>Anduril Industries: Anduril is a broad-based defense technology company, but its sensor fusion and AI capabilities create overlap with Perceptive Innovations, especially in the area of autonomous systems.</w:t>
      </w:r>
    </w:p>
    <w:p>
      <w:pPr>
        <w:pStyle w:val="ListBullet"/>
      </w:pPr>
      <w:r>
        <w:t>Shield AI: Specializing in AI-powered autonomy for aircraft, Shield AI directly competes in the market for enhancing the capabilities of unmanned systems through advanced perception and decision-making. Perceptive Innovations may differentiate itself by focusing on specific niche areas or applications within the broader ISR and autonomous systems market, such as ruggedized embedded systems.</w:t>
      </w:r>
    </w:p>
    <w:p>
      <w:r>
        <w:rPr>
          <w:b/>
        </w:rPr>
        <w:t>Sources:</w:t>
      </w:r>
    </w:p>
    <w:p>
      <w:pPr>
        <w:pStyle w:val="ListBullet"/>
      </w:pPr>
      <w:r>
        <w:t>U.S. Government contract databases (e.g., SAM.gov): for SBIR award announcements.</w:t>
      </w:r>
    </w:p>
    <w:p>
      <w:pPr>
        <w:pStyle w:val="ListBullet"/>
      </w:pPr>
      <w:r>
        <w:t>Company press releases or website news sections (if available).</w:t>
      </w:r>
    </w:p>
    <w:p>
      <w:pPr>
        <w:pStyle w:val="ListBullet"/>
      </w:pPr>
      <w:r>
        <w:t>Industry news websites and publications (e.g., Defense News, Aviation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