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RAFT LLC</w:t>
      </w:r>
    </w:p>
    <w:p>
      <w:pPr>
        <w:pStyle w:val="Heading2"/>
      </w:pPr>
      <w:r>
        <w:t>SBIR Award Details</w:t>
      </w:r>
    </w:p>
    <w:p>
      <w:r>
        <w:rPr>
          <w:b/>
        </w:rPr>
        <w:t xml:space="preserve">Award Title: </w:t>
      </w:r>
      <w:r>
        <w:t>N/A</w:t>
      </w:r>
    </w:p>
    <w:p>
      <w:r>
        <w:rPr>
          <w:b/>
        </w:rPr>
        <w:t xml:space="preserve">Amount: </w:t>
      </w:r>
      <w:r>
        <w:t>$74,943.00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RAFT LLC, operating as RAFT (Robotics, Automation, and Future Technologies), is a technology company specializing in advanced robotics and autonomy solutions for defense, security, and industrial applications. Its core mission is to develop and deploy intelligent robotic systems that enhance situational awareness, reduce risk to human operators, and improve operational efficiency in complex and hazardous environments. RAFT aims to solve challenges in areas such as explosive ordnance disposal (EOD), infrastructure inspection, perimeter security, and hazardous material handling. The company’s unique value proposition lies in its ability to integrate cutting-edge AI, computer vision, and sensor technologies into robust and adaptable robotic platforms, providing tailored solutions that meet specific client needs.</w:t>
      </w:r>
    </w:p>
    <w:p>
      <w:r>
        <w:rPr>
          <w:b/>
        </w:rPr>
        <w:t>Technology Focus:</w:t>
      </w:r>
    </w:p>
    <w:p>
      <w:pPr>
        <w:pStyle w:val="ListBullet"/>
      </w:pPr>
      <w:r>
        <w:t>Development and deployment of modular, multi-mission robotic platforms adaptable to various payloads and sensor packages. Key features include advanced navigation, remote control, and autonomous operation capabilities.</w:t>
      </w:r>
    </w:p>
    <w:p>
      <w:pPr>
        <w:pStyle w:val="ListBullet"/>
      </w:pPr>
      <w:r>
        <w:t>Specialized AI-powered software for object recognition, threat detection, and autonomous decision-making within robotic systems. This includes computer vision algorithms trained on extensive datasets relevant to defense and security scenarios.</w:t>
      </w:r>
    </w:p>
    <w:p>
      <w:r>
        <w:rPr>
          <w:b/>
        </w:rPr>
        <w:t>Recent Developments &amp; Traction:</w:t>
      </w:r>
    </w:p>
    <w:p>
      <w:pPr>
        <w:pStyle w:val="ListBullet"/>
      </w:pPr>
      <w:r>
        <w:t>Awarded a Phase II Small Business Innovation Research (SBIR) contract (announced July 2023) by the United States Air Force to develop an autonomous damage assessment system using UAVs. This project focuses on rapidly assessing and mapping damage following a disaster or attack.</w:t>
      </w:r>
    </w:p>
    <w:p>
      <w:pPr>
        <w:pStyle w:val="ListBullet"/>
      </w:pPr>
      <w:r>
        <w:t>Partnered with a major defense contractor (unnamed publicly) in early 2024 to integrate their robotic platforms into a broader security solution for critical infrastructure protection.</w:t>
      </w:r>
    </w:p>
    <w:p>
      <w:r>
        <w:rPr>
          <w:b/>
        </w:rPr>
        <w:t>Leadership &amp; Team:</w:t>
      </w:r>
    </w:p>
    <w:p>
      <w:pPr>
        <w:pStyle w:val="ListBullet"/>
      </w:pPr>
      <w:r>
        <w:t>While specific names are not readily available publicly, company profiles suggest the leadership team includes individuals with backgrounds in robotics engineering, artificial intelligence, and defense contracting. The team experience is stated to include previous roles at DARPA.</w:t>
      </w:r>
    </w:p>
    <w:p>
      <w:r>
        <w:rPr>
          <w:b/>
        </w:rPr>
        <w:t>Competitive Landscape:</w:t>
      </w:r>
    </w:p>
    <w:p>
      <w:pPr>
        <w:pStyle w:val="ListBullet"/>
      </w:pPr>
      <w:r>
        <w:t>FLIR Systems (now Teledyne FLIR): A major player in thermal imaging and robotic systems for defense and public safety. RAFT differentiates itself through its focus on highly customizable and AI-driven autonomy solutions, while FLIR offers a broader range of products.</w:t>
      </w:r>
    </w:p>
    <w:p>
      <w:r>
        <w:rPr>
          <w:b/>
        </w:rPr>
        <w:t>Sources:</w:t>
      </w:r>
    </w:p>
    <w:p>
      <w:pPr>
        <w:pStyle w:val="ListBullet"/>
      </w:pPr>
      <w:r>
        <w:t>[https://www.sbir.gov/sbirsearch/detail/2216581](https://www.sbir.gov/sbirsearch/detail/2216581) - Provides detail on the SBIR contract with the Air Force.</w:t>
      </w:r>
    </w:p>
    <w:p>
      <w:pPr>
        <w:pStyle w:val="ListBullet"/>
      </w:pPr>
      <w:r>
        <w:t>[https://www.crunchbase.com/organization/raft-llc](https://www.crunchbase.com/organization/raft-llc) - Offers general company information and potential funding details (though specific investment amounts for RAFT are not readily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