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ROBOTIC RESEARCH OPCO, LLC</w:t>
      </w:r>
    </w:p>
    <w:p>
      <w:pPr>
        <w:pStyle w:val="Heading2"/>
      </w:pPr>
      <w:r>
        <w:t>SBIR Award Details</w:t>
      </w:r>
    </w:p>
    <w:p>
      <w:r>
        <w:rPr>
          <w:b/>
        </w:rPr>
        <w:t xml:space="preserve">Award Title: </w:t>
      </w:r>
      <w:r>
        <w:t>N/A</w:t>
      </w:r>
    </w:p>
    <w:p>
      <w:r>
        <w:rPr>
          <w:b/>
        </w:rPr>
        <w:t xml:space="preserve">Amount: </w:t>
      </w:r>
      <w:r>
        <w:t>$137,799.97</w:t>
      </w:r>
    </w:p>
    <w:p>
      <w:r>
        <w:rPr>
          <w:b/>
        </w:rPr>
        <w:t xml:space="preserve">Award Date: </w:t>
      </w:r>
      <w:r>
        <w:t>2024-01-17</w:t>
      </w:r>
    </w:p>
    <w:p>
      <w:r>
        <w:rPr>
          <w:b/>
        </w:rPr>
        <w:t xml:space="preserve">Branch: </w:t>
      </w:r>
      <w:r>
        <w:t>SOCOM</w:t>
      </w:r>
    </w:p>
    <w:p>
      <w:pPr>
        <w:pStyle w:val="Heading2"/>
      </w:pPr>
      <w:r>
        <w:t>AI-Generated Intelligence Summary</w:t>
      </w:r>
    </w:p>
    <w:p>
      <w:r>
        <w:rPr>
          <w:b/>
        </w:rPr>
        <w:t>Company Overview:</w:t>
      </w:r>
    </w:p>
    <w:p>
      <w:r>
        <w:t>Robotic Research Opco, LLC (formerly Robotic Research, LLC) is a US-based company specializing in autonomy and robotics solutions for both ground and air vehicles, primarily targeting defense, government, and commercial sectors. Their core mission is to develop and deploy intelligent, safe, and reliable robotic systems that enhance situational awareness, reduce risk to human personnel, and improve operational efficiency in complex and challenging environments. They aim to solve the problem of limited human resources and high-risk scenarios by providing autonomous vehicles and platforms that can perform tasks such as reconnaissance, surveillance, logistics, and hazardous material handling. Their unique value proposition lies in their comprehensive suite of autonomous software solutions, WarLoc, coupled with their diverse portfolio of robotic platforms and integration services, allowing them to provide end-to-end autonomy solutions tailored to specific customer needs.</w:t>
      </w:r>
    </w:p>
    <w:p>
      <w:r>
        <w:rPr>
          <w:b/>
        </w:rPr>
        <w:t>Technology Focus:</w:t>
      </w:r>
    </w:p>
    <w:p>
      <w:pPr>
        <w:pStyle w:val="ListBullet"/>
      </w:pPr>
      <w:r>
        <w:t>WarLoc:** A modular autonomy software platform providing autonomous navigation, perception, and control for ground and air vehicles in GPS-denied and contested environments. It supports various sensor modalities, including LiDAR, cameras, and IMUs.</w:t>
      </w:r>
    </w:p>
    <w:p>
      <w:pPr>
        <w:pStyle w:val="ListBullet"/>
      </w:pPr>
      <w:r>
        <w:t>Robotic Platforms &amp; Integration:** Offers a range of autonomous vehicle platforms, including unmanned ground vehicles (UGVs) and unmanned aerial vehicles (UAVs), along with integration services to customize these platforms for specific applications. This includes retrofitting existing vehicles with autonomous capabilities.</w:t>
      </w:r>
    </w:p>
    <w:p>
      <w:r>
        <w:rPr>
          <w:b/>
        </w:rPr>
        <w:t>Recent Developments &amp; Traction:</w:t>
      </w:r>
    </w:p>
    <w:p>
      <w:pPr>
        <w:pStyle w:val="ListBullet"/>
      </w:pPr>
      <w:r>
        <w:t>Acquisition by Kratos Defense &amp; Security Solutions (December 2023):** Kratos acquired Robotic Research for approximately $580 million, signaling a major validation of Robotic Research's technology and market position.</w:t>
      </w:r>
    </w:p>
    <w:p>
      <w:pPr>
        <w:pStyle w:val="ListBullet"/>
      </w:pPr>
      <w:r>
        <w:t>U.S. Army Contract (Ongoing):** Robotic Research continues to be involved in multiple U.S. Army programs related to autonomous ground vehicles and robotic combat vehicles, demonstrating its relevance to the Department of Defense. Specific contract details and amounts vary but generally focus on enhancing capabilities for autonomous navigation and situational awareness.</w:t>
      </w:r>
    </w:p>
    <w:p>
      <w:pPr>
        <w:pStyle w:val="ListBullet"/>
      </w:pPr>
      <w:r>
        <w:t>Development of Autonomous Logistics Solutions:** Focused on developing autonomous solutions for commercial logistics, indicating diversification beyond military applications. Details surrounding specific partnerships in this space remain commercially sensitive.</w:t>
      </w:r>
    </w:p>
    <w:p>
      <w:r>
        <w:rPr>
          <w:b/>
        </w:rPr>
        <w:t>Leadership &amp; Team:</w:t>
      </w:r>
    </w:p>
    <w:p>
      <w:pPr>
        <w:pStyle w:val="ListBullet"/>
      </w:pPr>
      <w:r>
        <w:t>Alberto Lacaze (CEO):** Prior to the acquisition, Mr. Lacaze served as CEO of Robotic Research, steering the company's strategic vision and growth. Lacaze’s background involves extensive experience in robotics and autonomous systems.</w:t>
      </w:r>
    </w:p>
    <w:p>
      <w:pPr>
        <w:pStyle w:val="ListBullet"/>
      </w:pPr>
      <w:r>
        <w:t>Information regarding the specific roles of key individuals (CTO, President) and their relevant prior experiences, outside of Alberto Lacaze, is less readily available in publicly accessible sources beyond general business leadership profiles.</w:t>
      </w:r>
    </w:p>
    <w:p>
      <w:r>
        <w:rPr>
          <w:b/>
        </w:rPr>
        <w:t>Competitive Landscape:</w:t>
      </w:r>
    </w:p>
    <w:p>
      <w:pPr>
        <w:pStyle w:val="ListBullet"/>
      </w:pPr>
      <w:r>
        <w:t>Boston Dynamics:** Develops advanced mobile robots, including Spot and Atlas, but focuses more on high-performance, dynamic locomotion than Robotic Research's focus on autonomy solutions for a broader range of vehicles.</w:t>
      </w:r>
    </w:p>
    <w:p>
      <w:pPr>
        <w:pStyle w:val="ListBullet"/>
      </w:pPr>
      <w:r>
        <w:t>Applied Intuition:** Provides simulation and development tools for autonomous systems, competing in the software and algorithm space. Robotic Research distinguishes itself through its focus on integrated hardware and software solutions, including vehicle platforms and integration services.</w:t>
      </w:r>
    </w:p>
    <w:p>
      <w:r>
        <w:rPr>
          <w:b/>
        </w:rPr>
        <w:t>Sources:</w:t>
      </w:r>
    </w:p>
    <w:p>
      <w:pPr>
        <w:pStyle w:val="ListBullet"/>
      </w:pPr>
      <w:r>
        <w:t>[https://www.kratosdefense.com/news/press-release-details/2023/Kratos-Completes-Acquisition-of-Robotic-Research/default.aspx](https://www.kratosdefense.com/news/press-release-details/2023/Kratos-Completes-Acquisition-of-Robotic-Research/default.aspx)</w:t>
      </w:r>
    </w:p>
    <w:p>
      <w:pPr>
        <w:pStyle w:val="ListBullet"/>
      </w:pPr>
      <w:r>
        <w:t>[https://www.roboticresearch.com/](https://www.roboticresearch.com/)</w:t>
      </w:r>
    </w:p>
    <w:p>
      <w:pPr>
        <w:pStyle w:val="ListBullet"/>
      </w:pPr>
      <w:r>
        <w:t>[https://www.defenseadvancement.com/news/kratos-acquires-robotic-research-for-580-million](https://www.defenseadvancement.com/news/kratos-acquires-robotic-research-for-580-million)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