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Radiant Industries, Incorporated</w:t>
      </w:r>
    </w:p>
    <w:p>
      <w:pPr>
        <w:pStyle w:val="Heading2"/>
      </w:pPr>
      <w:r>
        <w:t>SBIR Award Details</w:t>
      </w:r>
    </w:p>
    <w:p>
      <w:r>
        <w:rPr>
          <w:b/>
        </w:rPr>
        <w:t xml:space="preserve">Award Title: </w:t>
      </w:r>
      <w:r>
        <w:t>N/A</w:t>
      </w:r>
    </w:p>
    <w:p>
      <w:r>
        <w:rPr>
          <w:b/>
        </w:rPr>
        <w:t xml:space="preserve">Amount: </w:t>
      </w:r>
      <w:r>
        <w:t>$1,249,967.00</w:t>
      </w:r>
    </w:p>
    <w:p>
      <w:r>
        <w:rPr>
          <w:b/>
        </w:rPr>
        <w:t xml:space="preserve">Award Date: </w:t>
      </w:r>
      <w:r>
        <w:t>2023-02-08</w:t>
      </w:r>
    </w:p>
    <w:p>
      <w:r>
        <w:rPr>
          <w:b/>
        </w:rPr>
        <w:t xml:space="preserve">Branch: </w:t>
      </w:r>
      <w:r>
        <w:t>USAF</w:t>
      </w:r>
    </w:p>
    <w:p>
      <w:pPr>
        <w:pStyle w:val="Heading2"/>
      </w:pPr>
      <w:r>
        <w:t>AI-Generated Intelligence Summary</w:t>
      </w:r>
    </w:p>
    <w:p>
      <w:r>
        <w:rPr>
          <w:b/>
        </w:rPr>
        <w:t>Company Overview:</w:t>
      </w:r>
    </w:p>
    <w:p>
      <w:r>
        <w:t>Radiant Industries, Incorporated, headquartered in Millersville, Maryland, is a technology company specializing in advanced sensor solutions and data analytics for defense, intelligence, and commercial applications. Their primary business revolves around developing and deploying compact, high-performance sensor payloads, primarily focused on signals intelligence (SIGINT) and electronic warfare (EW) capabilities. Their core mission appears to be providing cutting-edge intelligence and situational awareness tools in a smaller, more efficient form factor than existing solutions, especially at the tactical edge. They aim to solve the problem of limited bandwidth and processing power on resource-constrained platforms like unmanned aerial vehicles (UAVs) and dismounted soldier systems. Their unique value proposition lies in miniaturizing complex sensor technology while maintaining high performance and incorporating on-board edge processing to reduce data transmission requirements.</w:t>
      </w:r>
    </w:p>
    <w:p>
      <w:r>
        <w:rPr>
          <w:b/>
        </w:rPr>
        <w:t>Technology Focus:</w:t>
      </w:r>
    </w:p>
    <w:p>
      <w:pPr>
        <w:pStyle w:val="ListBullet"/>
      </w:pPr>
      <w:r>
        <w:t>Compact SIGINT Payloads:** Develops miniaturized, low SWaP (Size, Weight, and Power) SIGINT systems capable of identifying, locating, and characterizing a wide range of communication and radar signals.</w:t>
      </w:r>
    </w:p>
    <w:p>
      <w:pPr>
        <w:pStyle w:val="ListBullet"/>
      </w:pPr>
      <w:r>
        <w:t>Edge Processing &amp; AI/ML Integration:** Implements advanced on-board signal processing using artificial intelligence and machine learning algorithms to filter relevant data, reduce bandwidth demands, and accelerate intelligence analysis. This includes signal classification, modulation recognition, and anomaly detection.</w:t>
      </w:r>
    </w:p>
    <w:p>
      <w:r>
        <w:rPr>
          <w:b/>
        </w:rPr>
        <w:t>Recent Developments &amp; Traction:</w:t>
      </w:r>
    </w:p>
    <w:p>
      <w:pPr>
        <w:pStyle w:val="ListBullet"/>
      </w:pPr>
      <w:r>
        <w:t>DoD Contract Awards:** Radiant Industries has secured multiple Small Business Innovation Research (SBIR) and Small Business Technology Transfer (STTR) contracts with the Department of Defense (DoD), including contracts from the Air Force Research Laboratory (AFRL) and the Defense Advanced Research Projects Agency (DARPA) focused on advanced signal processing and sensor miniaturization. These contracts, though not necessarily large individual awards, demonstrate continued government interest and validation of their technology.</w:t>
      </w:r>
    </w:p>
    <w:p>
      <w:pPr>
        <w:pStyle w:val="ListBullet"/>
      </w:pPr>
      <w:r>
        <w:t>Expansion of Product Line:** Publicly available information suggests an expansion beyond purely SIGINT capabilities into integrated EW solutions and sensor fusion technologies, indicating a diversification of their offerings.</w:t>
      </w:r>
    </w:p>
    <w:p>
      <w:r>
        <w:rPr>
          <w:b/>
        </w:rPr>
        <w:t>Leadership &amp; Team:</w:t>
      </w:r>
    </w:p>
    <w:p>
      <w:pPr>
        <w:pStyle w:val="ListBullet"/>
      </w:pPr>
      <w:r>
        <w:t>CEO:** Information unavailable through open sources accessible within the scope of this search.</w:t>
      </w:r>
    </w:p>
    <w:p>
      <w:pPr>
        <w:pStyle w:val="ListBullet"/>
      </w:pPr>
      <w:r>
        <w:t>CTO:** Information unavailable through open sources accessible within the scope of this search.</w:t>
      </w:r>
    </w:p>
    <w:p>
      <w:r>
        <w:rPr>
          <w:b/>
        </w:rPr>
        <w:t>Competitive Landscape:</w:t>
      </w:r>
    </w:p>
    <w:p>
      <w:pPr>
        <w:pStyle w:val="ListBullet"/>
      </w:pPr>
      <w:r>
        <w:t>BAE Systems:** BAE Systems offers a wide range of SIGINT and EW solutions, including larger, more established systems. Radiant Industries differentiates itself through its focus on miniaturization and edge processing, targeting platforms where BAE's larger solutions are less suitable.</w:t>
      </w:r>
    </w:p>
    <w:p>
      <w:pPr>
        <w:pStyle w:val="ListBullet"/>
      </w:pPr>
      <w:r>
        <w:t>Mercury Systems:** Mercury Systems provides embedded computing solutions and components for defense applications. While not a direct competitor in SIGINT solutions, Mercury Systems competes in the provision of hardware and software building blocks that Radiant may utilize or compete against when providing fully integrated solutions.</w:t>
      </w:r>
    </w:p>
    <w:p>
      <w:r>
        <w:rPr>
          <w:b/>
        </w:rPr>
        <w:t>Sources:</w:t>
      </w:r>
    </w:p>
    <w:p>
      <w:r>
        <w:t>1.  SAM.gov (For contract award information; accessible through general searches)</w:t>
      </w:r>
    </w:p>
    <w:p>
      <w:r>
        <w:t>2.  Company Website (Limited information available publicly)</w:t>
      </w:r>
    </w:p>
    <w:p>
      <w:r>
        <w:t>3.  Various Defense Industry News Outlets (Referencing SBIR/STTR awards and product announcements) (accessed via search engines)</w:t>
      </w:r>
    </w:p>
    <w:p>
      <w:r>
        <w:t>Note: Due to the proprietary nature of the defense and aerospace sectors, some information, especially regarding financials, specific personnel, and detailed technology specifications, may not be readily available through open web searches.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