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SEMANTICGUARD INC.</w:t>
      </w:r>
    </w:p>
    <w:p>
      <w:pPr>
        <w:pStyle w:val="Heading2"/>
      </w:pPr>
      <w:r>
        <w:t>SBIR Award Details</w:t>
      </w:r>
    </w:p>
    <w:p>
      <w:r>
        <w:rPr>
          <w:b/>
        </w:rPr>
        <w:t xml:space="preserve">Award Title: </w:t>
      </w:r>
      <w:r>
        <w:t>N/A</w:t>
      </w:r>
    </w:p>
    <w:p>
      <w:r>
        <w:rPr>
          <w:b/>
        </w:rPr>
        <w:t xml:space="preserve">Amount: </w:t>
      </w:r>
      <w:r>
        <w:t>$1,244,550.00</w:t>
      </w:r>
    </w:p>
    <w:p>
      <w:r>
        <w:rPr>
          <w:b/>
        </w:rPr>
        <w:t xml:space="preserve">Award Date: </w:t>
      </w:r>
      <w:r>
        <w:t>2023-07-19</w:t>
      </w:r>
    </w:p>
    <w:p>
      <w:r>
        <w:rPr>
          <w:b/>
        </w:rPr>
        <w:t xml:space="preserve">Branch: </w:t>
      </w:r>
      <w:r>
        <w:t>USAF</w:t>
      </w:r>
    </w:p>
    <w:p>
      <w:pPr>
        <w:pStyle w:val="Heading2"/>
      </w:pPr>
      <w:r>
        <w:t>AI-Generated Intelligence Summary</w:t>
      </w:r>
    </w:p>
    <w:p>
      <w:r>
        <w:rPr>
          <w:b/>
        </w:rPr>
        <w:t>Company Overview:</w:t>
      </w:r>
    </w:p>
    <w:p>
      <w:r>
        <w:t>SemanticGuard Inc. is a cybersecurity company specializing in advanced threat detection and data security solutions, primarily targeting sensitive industries such as defense, aerospace, and critical infrastructure. Their core mission is to provide organizations with proactive tools to identify and mitigate insider threats, data leakage, and sophisticated cyberattacks by leveraging semantic understanding of data and user behavior. The company aims to solve the problem of traditional security measures being inadequate against evolving, context-aware threats. SemanticGuard's unique value proposition lies in its ability to understand the *meaning* behind data and user actions, allowing it to detect anomalies and malicious activity that rule-based systems often miss. This semantic analysis provides enhanced visibility into potential threats, enabling faster and more effective responses.</w:t>
      </w:r>
    </w:p>
    <w:p>
      <w:r>
        <w:rPr>
          <w:b/>
        </w:rPr>
        <w:t>Technology Focus:</w:t>
      </w:r>
    </w:p>
    <w:p>
      <w:pPr>
        <w:pStyle w:val="ListBullet"/>
      </w:pPr>
      <w:r>
        <w:t>Semantic Analysis Engine:** Leverages natural language processing (NLP) and machine learning (ML) algorithms to analyze unstructured and structured data sources, identifying patterns and anomalies that indicate potential threats. This includes text-based data, code repositories, and system logs.</w:t>
      </w:r>
    </w:p>
    <w:p>
      <w:pPr>
        <w:pStyle w:val="ListBullet"/>
      </w:pPr>
      <w:r>
        <w:t>Insider Threat Detection Platform:** Provides a comprehensive platform for monitoring user activity, detecting unusual behavior, and preventing data exfiltration. This platform can be tailored to specific industry regulations and organizational policies.</w:t>
      </w:r>
    </w:p>
    <w:p>
      <w:r>
        <w:rPr>
          <w:b/>
        </w:rPr>
        <w:t>Recent Developments &amp; Traction:</w:t>
      </w:r>
    </w:p>
    <w:p>
      <w:pPr>
        <w:pStyle w:val="ListBullet"/>
      </w:pPr>
      <w:r>
        <w:t>Partnership with Booz Allen Hamilton (October 2023):** Announced a strategic partnership with Booz Allen Hamilton to integrate SemanticGuard's technology into Booz Allen's cybersecurity offerings for government and commercial clients. This expands SemanticGuard's market reach and credibility.</w:t>
      </w:r>
    </w:p>
    <w:p>
      <w:pPr>
        <w:pStyle w:val="ListBullet"/>
      </w:pPr>
      <w:r>
        <w:t>Series A Funding Round (June 2022):** Secured $12 million in Series A funding led by Paladin Capital Group, with participation from existing investors. The funding is intended to accelerate product development and expand the company's sales and marketing efforts.</w:t>
      </w:r>
    </w:p>
    <w:p>
      <w:r>
        <w:rPr>
          <w:b/>
        </w:rPr>
        <w:t>Leadership &amp; Team:</w:t>
      </w:r>
    </w:p>
    <w:p>
      <w:pPr>
        <w:pStyle w:val="ListBullet"/>
      </w:pPr>
      <w:r>
        <w:t>CEO: David Morgan:** Formerly a senior executive at a major defense contractor, bringing extensive experience in cybersecurity and national security.</w:t>
      </w:r>
    </w:p>
    <w:p>
      <w:r>
        <w:rPr>
          <w:b/>
        </w:rPr>
        <w:t>Competitive Landscape:</w:t>
      </w:r>
    </w:p>
    <w:p>
      <w:pPr>
        <w:pStyle w:val="ListBullet"/>
      </w:pPr>
      <w:r>
        <w:t>DTEX Systems:** Similar focus on insider threat detection but less emphasis on semantic understanding. SemanticGuard differentiates itself through its advanced NLP capabilities and ability to analyze unstructured data, providing deeper insights.</w:t>
      </w:r>
    </w:p>
    <w:p>
      <w:r>
        <w:rPr>
          <w:b/>
        </w:rPr>
        <w:t>Sources:</w:t>
      </w:r>
    </w:p>
    <w:p>
      <w:r>
        <w:t>1.  [https://semanticguard.com/](https://semanticguard.com/)</w:t>
      </w:r>
    </w:p>
    <w:p>
      <w:r>
        <w:t>2.  [https://www.prnewswire.com/news-releases/semanticguard-secures-12-million-series-a-funding-to-expand-threat-detection-capabilities-301568941.html](https://www.prnewswire.com/news-releases/semanticguard-secures-12-million-series-a-funding-to-expand-threat-detection-capabilities-301568941.html)</w:t>
      </w:r>
    </w:p>
    <w:p>
      <w:r>
        <w:t>3.  [https://www.boozallen.com/news/2023/10/semanticguard-booz-allen-hamilton-partnership.html](https://www.boozallen.com/news/2023/10/semanticguard-booz-allen-hamilton-partnership.html)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