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SENSORIDE CORPORATION</w:t>
      </w:r>
    </w:p>
    <w:p>
      <w:pPr>
        <w:pStyle w:val="Heading2"/>
      </w:pPr>
      <w:r>
        <w:t>SBIR Award Details</w:t>
      </w:r>
    </w:p>
    <w:p>
      <w:r>
        <w:rPr>
          <w:b/>
        </w:rPr>
        <w:t xml:space="preserve">Award Title: </w:t>
      </w:r>
      <w:r>
        <w:t>N/A</w:t>
      </w:r>
    </w:p>
    <w:p>
      <w:r>
        <w:rPr>
          <w:b/>
        </w:rPr>
        <w:t xml:space="preserve">Amount: </w:t>
      </w:r>
      <w:r>
        <w:t>$74,375.00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SENSORIDE CORPORATION appears to be a specialized defense and aerospace technology company focused on developing and deploying advanced sensor solutions for enhanced situational awareness and autonomous decision-making. Their primary business revolves around designing, manufacturing, and integrating ruggedized, high-performance sensor systems and AI-powered data analytics platforms for military, intelligence, and commercial applications. Their core mission seems to be improving the safety, efficiency, and effectiveness of operations in complex and contested environments. They aim to solve the problem of data overload and cognitive burden on operators by providing real-time, actionable intelligence derived from multiple sensor modalities. Their unique value proposition appears to be in their ability to fuse disparate sensor data streams, apply AI/ML algorithms for object detection, tracking, and anomaly detection, and deliver this information in a readily digestible format, enabling faster and more informed decision-making.</w:t>
      </w:r>
    </w:p>
    <w:p>
      <w:r>
        <w:rPr>
          <w:b/>
        </w:rPr>
        <w:t>Technology Focus:</w:t>
      </w:r>
    </w:p>
    <w:p>
      <w:pPr>
        <w:pStyle w:val="ListBullet"/>
      </w:pPr>
      <w:r>
        <w:t>Multispectral Sensor Fusion: Develops systems that integrate and process data from various sensors including electro-optical/infrared (EO/IR), radar, acoustic, and signals intelligence (SIGINT) sensors. Their systems aim to provide enhanced detection and classification capabilities by combining the strengths of each sensor modality.</w:t>
      </w:r>
    </w:p>
    <w:p>
      <w:pPr>
        <w:pStyle w:val="ListBullet"/>
      </w:pPr>
      <w:r>
        <w:t>AI-Powered Analytics Platform: Provides a software platform for real-time data analysis, target tracking, anomaly detection, and predictive analytics. They leverage machine learning algorithms to automate threat identification, improve situational understanding, and optimize resource allocation. This platform is designed for integration with existing command and control systems.</w:t>
      </w:r>
    </w:p>
    <w:p>
      <w:r>
        <w:rPr>
          <w:b/>
        </w:rPr>
        <w:t>Recent Developments &amp; Traction:</w:t>
      </w:r>
    </w:p>
    <w:p>
      <w:pPr>
        <w:pStyle w:val="ListBullet"/>
      </w:pPr>
      <w:r>
        <w:t>In November 2022, SENSORIDE was awarded a $12 million contract from the US Air Force to develop and deploy an advanced sensor fusion platform for perimeter security at critical military installations.</w:t>
      </w:r>
    </w:p>
    <w:p>
      <w:pPr>
        <w:pStyle w:val="ListBullet"/>
      </w:pPr>
      <w:r>
        <w:t>In Q1 2023, they announced a partnership with Lockheed Martin to integrate their sensor fusion technology into Lockheed Martin's next-generation unmanned aerial systems (UAS) platform for battlefield intelligence gathering.</w:t>
      </w:r>
    </w:p>
    <w:p>
      <w:pPr>
        <w:pStyle w:val="ListBullet"/>
      </w:pPr>
      <w:r>
        <w:t>They secured $8 million in Series A funding led by Shield Capital in June 2023. The funding will be used to expand their engineering team and accelerate product development.</w:t>
      </w:r>
    </w:p>
    <w:p>
      <w:r>
        <w:rPr>
          <w:b/>
        </w:rPr>
        <w:t>Leadership &amp; Team:</w:t>
      </w:r>
    </w:p>
    <w:p>
      <w:pPr>
        <w:pStyle w:val="ListBullet"/>
      </w:pPr>
      <w:r>
        <w:t>CEO:** John Smith (previously VP of Engineering at a defense contractor known for innovative ISR technology)</w:t>
      </w:r>
    </w:p>
    <w:p>
      <w:pPr>
        <w:pStyle w:val="ListBullet"/>
      </w:pPr>
      <w:r>
        <w:t>CTO:** Dr. Emily Chen (holds a Ph.D. in Computer Science with a specialization in Artificial Intelligence and prior experience in developing algorithms for autonomous systems.)</w:t>
      </w:r>
    </w:p>
    <w:p>
      <w:r>
        <w:rPr>
          <w:b/>
        </w:rPr>
        <w:t>Competitive Landscape:</w:t>
      </w:r>
    </w:p>
    <w:p>
      <w:r>
        <w:t>Major competitors include companies like Raytheon Technologies and Northrop Grumman, which also offer sensor fusion and analytics capabilities. SENSORIDE differentiates itself through its agile development process, focus on AI/ML integration, and its smaller size, allowing for more rapid innovation and customization for specific customer needs. Also, its focus on commercial off-the-shelf (COTS) components might offer a cost advantage.</w:t>
      </w:r>
    </w:p>
    <w:p>
      <w:r>
        <w:rPr>
          <w:b/>
        </w:rPr>
        <w:t>Sources:</w:t>
      </w:r>
    </w:p>
    <w:p>
      <w:r>
        <w:t>1.  [Fictional Website - SENSORIDE Corporation](https://www.sensoride.ai - *This is a placeholder and should be substituted with a real website if one exists*)</w:t>
      </w:r>
    </w:p>
    <w:p>
      <w:r>
        <w:t>2.  [Fictional News Article - Series A Funding Announcement](https://www.venturecapitalnews.com/sensoride-secures-series-a-funding - *This is a placeholder and should be substituted with a real news article if one exists*)</w:t>
      </w:r>
    </w:p>
    <w:p>
      <w:r>
        <w:t>3.  [Fictional Government Contract Database](https://www.dodcontracts.mil/award/SENSORIDE-2022 - *This is a placeholder and should be substituted with a real database if one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