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SK Infrared LLC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$140,000.00</w:t>
      </w:r>
    </w:p>
    <w:p>
      <w:r>
        <w:rPr>
          <w:b/>
        </w:rPr>
        <w:t xml:space="preserve">Award Date: </w:t>
      </w:r>
      <w:r>
        <w:t>2023-12-04</w:t>
      </w:r>
    </w:p>
    <w:p>
      <w:r>
        <w:rPr>
          <w:b/>
        </w:rPr>
        <w:t xml:space="preserve">Branch: </w:t>
      </w:r>
      <w:r>
        <w:t>NAVY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SK Infrared LLC, based in Southern California, specializes in the design, development, and manufacturing of advanced infrared (IR) camera systems and components for a variety of applications, including thermography, security, surveillance, industrial inspection, and aerospace &amp; defense. Their core mission centers around providing high-performance, cost-effective IR solutions, often customized to meet specific customer needs. They aim to solve the problem of limited access to sophisticated IR imaging technology by offering both off-the-shelf and highly configurable camera systems with competitive pricing and integration support. Their unique value proposition lies in their ability to deliver customizable, high-resolution uncooled IR camera technology with advanced image processing capabilities tailored for demanding applications in commercial, industrial, and defense settings.</w:t>
      </w:r>
    </w:p>
    <w:p>
      <w:r>
        <w:rPr>
          <w:b/>
        </w:rPr>
        <w:t>Technology Focus:</w:t>
      </w:r>
    </w:p>
    <w:p>
      <w:pPr>
        <w:pStyle w:val="ListBullet"/>
      </w:pPr>
      <w:r>
        <w:t>Develops and manufactures uncooled microbolometer IR camera cores and complete camera systems operating primarily in the Long-Wave Infrared (LWIR) spectrum (8-14 μm).</w:t>
      </w:r>
    </w:p>
    <w:p>
      <w:pPr>
        <w:pStyle w:val="ListBullet"/>
      </w:pPr>
      <w:r>
        <w:t>Offers cameras with varying resolutions (e.g., 320x240, 640x480) and frame rates, featuring advanced image processing algorithms for enhanced image clarity, noise reduction, and scene detail.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January 3, 2023: SK Infrared announced the launch of its high-resolution SWIR camera, expanding its product offering into the Short-Wave Infrared spectrum.</w:t>
      </w:r>
    </w:p>
    <w:p>
      <w:pPr>
        <w:pStyle w:val="ListBullet"/>
      </w:pPr>
      <w:r>
        <w:t>September 2021: SK Infrared secured a Phase I Small Business Innovation Research (SBIR) contract from the Department of Defense for developing advanced IR imaging technologies.</w:t>
      </w:r>
    </w:p>
    <w:p>
      <w:pPr>
        <w:pStyle w:val="ListBullet"/>
      </w:pPr>
      <w:r>
        <w:t>May 2021: Expanded its manufacturing capabilities to increase production capacity of its uncooled infrared camera cores.</w:t>
      </w:r>
    </w:p>
    <w:p>
      <w:r>
        <w:rPr>
          <w:b/>
        </w:rPr>
        <w:t>Leadership &amp; Team:</w:t>
      </w:r>
    </w:p>
    <w:p>
      <w:pPr>
        <w:pStyle w:val="ListBullet"/>
      </w:pPr>
      <w:r>
        <w:t>(Publicly available information is limited. No specific names found through web search). Due to limited online information, identifying key leaders and their experience is not possible.</w:t>
      </w:r>
    </w:p>
    <w:p>
      <w:r>
        <w:rPr>
          <w:b/>
        </w:rPr>
        <w:t>Competitive Landscape:</w:t>
      </w:r>
    </w:p>
    <w:p>
      <w:pPr>
        <w:pStyle w:val="ListBullet"/>
      </w:pPr>
      <w:r>
        <w:t>FLIR Systems (Teledyne FLIR): SK Infrared differentiates itself through its emphasis on customizable solutions and potentially more competitive pricing, targeting niche applications where FLIR's broad product portfolio might be less focused.</w:t>
      </w:r>
    </w:p>
    <w:p>
      <w:pPr>
        <w:pStyle w:val="ListBullet"/>
      </w:pPr>
      <w:r>
        <w:t>Lynred: Differentiates by focusing on uncooled microbolometer technology rather than more expensive cooled alternatives, emphasizing customizability and affordability.</w:t>
      </w:r>
    </w:p>
    <w:p>
      <w:r>
        <w:rPr>
          <w:b/>
        </w:rPr>
        <w:t>Sources:</w:t>
      </w:r>
    </w:p>
    <w:p>
      <w:r>
        <w:t>1.  [https://www.skinfrd.com/](https://www.skinfrd.com/)</w:t>
      </w:r>
    </w:p>
    <w:p>
      <w:r>
        <w:t>2.  [https://www.sensorsmag.com/components/sk-infrared-introduces-new-low-cost-uncooled-ir-camera](https://www.sensorsmag.com/components/sk-infrared-introduces-new-low-cost-uncooled-ir-camera)</w:t>
      </w:r>
    </w:p>
    <w:p>
      <w:r>
        <w:t>3.  [https://www.einnews.com/pr_news/609478804/sk-infrared-announces-high-resolution-swir-camera](https://www.einnews.com/pr_news/609478804/sk-infrared-announces-high-resolution-swir-camera)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