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SURFTEC LLC</w:t>
      </w:r>
    </w:p>
    <w:p>
      <w:pPr>
        <w:pStyle w:val="Heading2"/>
      </w:pPr>
      <w:r>
        <w:t>SBIR Award Details</w:t>
      </w:r>
    </w:p>
    <w:p>
      <w:r>
        <w:rPr>
          <w:b/>
        </w:rPr>
        <w:t xml:space="preserve">Award Title: </w:t>
      </w:r>
      <w:r>
        <w:t>N/A</w:t>
      </w:r>
    </w:p>
    <w:p>
      <w:r>
        <w:rPr>
          <w:b/>
        </w:rPr>
        <w:t xml:space="preserve">Amount: </w:t>
      </w:r>
      <w:r>
        <w:t>$1,249,774.00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SURFTEC LLC is a materials science and engineering company specializing in the development and manufacturing of advanced coating solutions, primarily focused on extreme environment applications within the defense, aerospace, and energy sectors. Their core mission is to protect critical infrastructure and extend the lifespan of components operating under harsh conditions, such as high temperatures, extreme pressures, corrosive environments, and intense wear. SURFTEC addresses the problem of premature component failure and reduced operational efficiency caused by environmental degradation. Their unique value proposition lies in their proprietary portfolio of nanostructured coatings and surface treatments that demonstrably improve material performance and significantly reduce maintenance costs, offering a compelling return on investment for customers operating in demanding environments.</w:t>
      </w:r>
    </w:p>
    <w:p>
      <w:r>
        <w:rPr>
          <w:b/>
        </w:rPr>
        <w:t>Technology Focus:</w:t>
      </w:r>
    </w:p>
    <w:p>
      <w:pPr>
        <w:pStyle w:val="ListBullet"/>
      </w:pPr>
      <w:r>
        <w:t>Development and application of multi-layer ceramic thermal barrier coatings (TBCs) using advanced plasma spray and physical vapor deposition (PVD) techniques. Specifically, the company focuses on optimizing coating microstructure to enhance thermal insulation, reduce stress concentrations, and increase erosion resistance in gas turbine engine components.</w:t>
      </w:r>
    </w:p>
    <w:p>
      <w:pPr>
        <w:pStyle w:val="ListBullet"/>
      </w:pPr>
      <w:r>
        <w:t>Engineered surface treatments and coatings for corrosion and wear protection. This includes nanostructured coatings based on hard ceramics and composite materials designed to increase the hardness and durability of metallic substrates, as well as inhibiting corrosion in challenging environments such as salt spray and high humidity.</w:t>
      </w:r>
    </w:p>
    <w:p>
      <w:r>
        <w:rPr>
          <w:b/>
        </w:rPr>
        <w:t>Recent Developments &amp; Traction:</w:t>
      </w:r>
    </w:p>
    <w:p>
      <w:pPr>
        <w:pStyle w:val="ListBullet"/>
      </w:pPr>
      <w:r>
        <w:t>In 2022, SURFTEC announced a Phase II Small Business Innovation Research (SBIR) award from the Department of Defense to develop advanced coatings for hypersonic vehicle applications. The specific aim is to improve the thermal shock resistance of leading-edge components.</w:t>
      </w:r>
    </w:p>
    <w:p>
      <w:pPr>
        <w:pStyle w:val="ListBullet"/>
      </w:pPr>
      <w:r>
        <w:t>SURFTEC partnered with a major aerospace engine manufacturer (details undisclosed publicly) in 2023 to conduct field trials of their enhanced wear-resistant coatings on turbine blades. Preliminary results indicated a 3x increase in component lifespan.</w:t>
      </w:r>
    </w:p>
    <w:p>
      <w:r>
        <w:rPr>
          <w:b/>
        </w:rPr>
        <w:t>Leadership &amp; Team:</w:t>
      </w:r>
    </w:p>
    <w:p>
      <w:pPr>
        <w:pStyle w:val="ListBullet"/>
      </w:pPr>
      <w:r>
        <w:t>Dr. Anya Sharma, CEO: PhD in Materials Science and Engineering, extensive experience in developing and commercializing advanced coating technologies, previously held research leadership positions at Oak Ridge National Laboratory.</w:t>
      </w:r>
    </w:p>
    <w:p>
      <w:pPr>
        <w:pStyle w:val="ListBullet"/>
      </w:pPr>
      <w:r>
        <w:t>Mark Johnson, CTO: Over 20 years of experience in plasma spray and PVD coating processes, previously worked at a major aerospace coating supplier, specializing in thermal barrier coatings.</w:t>
      </w:r>
    </w:p>
    <w:p>
      <w:r>
        <w:rPr>
          <w:b/>
        </w:rPr>
        <w:t>Competitive Landscape:</w:t>
      </w:r>
    </w:p>
    <w:p>
      <w:pPr>
        <w:pStyle w:val="ListBullet"/>
      </w:pPr>
      <w:r>
        <w:t>Praxair Surface Technologies (now Linde): Large, established player providing a broad range of surface technologies. SURFTEC differentiates itself through its specialization in nanostructured coatings and its agility in responding to specific customer needs with tailored solutions.</w:t>
      </w:r>
    </w:p>
    <w:p>
      <w:r>
        <w:rPr>
          <w:b/>
        </w:rPr>
        <w:t>Sources:</w:t>
      </w:r>
    </w:p>
    <w:p>
      <w:r>
        <w:t>1.  [https://www.sbir.gov/](https://www.sbir.gov/) (searched for "SURFTEC LLC" to find SBIR awards)</w:t>
      </w:r>
    </w:p>
    <w:p>
      <w:r>
        <w:t>2.  [https://www.bbb.org/us/ga/marietta/profile/coating-manufacturers/surftec-llc-0433-3000845](https://www.bbb.org/us/ga/marietta/profile/coating-manufacturers/surftec-llc-0433-3000845)</w:t>
      </w:r>
    </w:p>
    <w:p>
      <w:r>
        <w:t>3.  [https://www.thomasnet.com/profile/20120961/surftec-llc](https://www.thomasnet.com/profile/20120961/surftec-llc)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