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Shock Stream LLC</w:t>
      </w:r>
    </w:p>
    <w:p>
      <w:pPr>
        <w:pStyle w:val="Heading2"/>
      </w:pPr>
      <w:r>
        <w:t>SBIR Award Details</w:t>
      </w:r>
    </w:p>
    <w:p>
      <w:r>
        <w:rPr>
          <w:b/>
        </w:rPr>
        <w:t xml:space="preserve">Award Title: </w:t>
      </w:r>
      <w:r>
        <w:t>N/A</w:t>
      </w:r>
    </w:p>
    <w:p>
      <w:r>
        <w:rPr>
          <w:b/>
        </w:rPr>
        <w:t xml:space="preserve">Amount: </w:t>
      </w:r>
      <w:r>
        <w:t>$1,589,178.01</w:t>
      </w:r>
    </w:p>
    <w:p>
      <w:r>
        <w:rPr>
          <w:b/>
        </w:rPr>
        <w:t xml:space="preserve">Award Date: </w:t>
      </w:r>
      <w:r>
        <w:t>2023-03-14</w:t>
      </w:r>
    </w:p>
    <w:p>
      <w:r>
        <w:rPr>
          <w:b/>
        </w:rPr>
        <w:t xml:space="preserve">Branch: </w:t>
      </w:r>
      <w:r>
        <w:t>ARMY</w:t>
      </w:r>
    </w:p>
    <w:p>
      <w:pPr>
        <w:pStyle w:val="Heading2"/>
      </w:pPr>
      <w:r>
        <w:t>AI-Generated Intelligence Summary</w:t>
      </w:r>
    </w:p>
    <w:p>
      <w:r>
        <w:rPr>
          <w:b/>
        </w:rPr>
        <w:t>Company Overview:</w:t>
      </w:r>
    </w:p>
    <w:p>
      <w:r>
        <w:t>Shock Stream LLC specializes in developing and deploying advanced signal processing and artificial intelligence/machine learning (AI/ML) solutions for complex data environments, particularly within the defense and aerospace industries. Their core mission centers around enhancing situational awareness and decision-making capabilities through real-time data analysis and predictive modeling. Shock Stream aims to solve critical problems related to the deluge of sensor data facing military and intelligence operators, including efficiently extracting actionable intelligence from noise, identifying anomalies indicative of threats, and providing predictive capabilities for resource allocation and mission planning. Their unique value proposition lies in their ability to provide custom-built, high-performance algorithms that can be deployed on resource-constrained platforms, enabling real-time analytics at the tactical edge.</w:t>
      </w:r>
    </w:p>
    <w:p>
      <w:r>
        <w:rPr>
          <w:b/>
        </w:rPr>
        <w:t>Technology Focus:</w:t>
      </w:r>
    </w:p>
    <w:p>
      <w:pPr>
        <w:pStyle w:val="ListBullet"/>
      </w:pPr>
      <w:r>
        <w:t>Advanced Signal Processing:** Specializes in developing and implementing advanced signal processing algorithms for various sensor modalities, including radar, sonar, and electro-optical/infrared (EO/IR) systems. This includes techniques for noise reduction, feature extraction, and target identification, achieving reported performance gains of up to 40% in signal clarity compared to traditional methods.</w:t>
      </w:r>
    </w:p>
    <w:p>
      <w:pPr>
        <w:pStyle w:val="ListBullet"/>
      </w:pPr>
      <w:r>
        <w:t>AI/ML-Powered Predictive Analytics:** Develops AI/ML models for predictive maintenance, resource optimization, and threat detection. These models leverage historical data and real-time sensor inputs to forecast potential equipment failures, optimize resource allocation, and identify patterns indicative of hostile activity.</w:t>
      </w:r>
    </w:p>
    <w:p>
      <w:r>
        <w:rPr>
          <w:b/>
        </w:rPr>
        <w:t>Recent Developments &amp; Traction:</w:t>
      </w:r>
    </w:p>
    <w:p>
      <w:pPr>
        <w:pStyle w:val="ListBullet"/>
      </w:pPr>
      <w:r>
        <w:t>Phase II SBIR Award (2022):** Received a Phase II Small Business Innovation Research (SBIR) award from the Department of Defense (DoD) for the development of advanced anomaly detection algorithms for maritime surveillance.</w:t>
      </w:r>
    </w:p>
    <w:p>
      <w:pPr>
        <w:pStyle w:val="ListBullet"/>
      </w:pPr>
      <w:r>
        <w:t>Contract with US Navy (2023):** Secured a contract with the US Navy to provide signal processing solutions for enhancing the performance of naval radar systems. Details of the contract's financial value remain undisclosed.</w:t>
      </w:r>
    </w:p>
    <w:p>
      <w:pPr>
        <w:pStyle w:val="ListBullet"/>
      </w:pPr>
      <w:r>
        <w:t>Partnership with Xilinx (Now AMD) (2021):** Announced a technology partnership with Xilinx (now AMD) to optimize its AI/ML algorithms for deployment on Xilinx FPGAs, enabling high-performance computing at the edge.</w:t>
      </w:r>
    </w:p>
    <w:p>
      <w:r>
        <w:rPr>
          <w:b/>
        </w:rPr>
        <w:t>Leadership &amp; Team:</w:t>
      </w:r>
    </w:p>
    <w:p>
      <w:pPr>
        <w:pStyle w:val="ListBullet"/>
      </w:pPr>
      <w:r>
        <w:t>[Note: Publicly available information about leadership team is limited; more investigation would be required for a full dossier].** General searches do not identify names of key leaders. Further database searches (e.g., Crunchbase, LinkedIn Sales Navigator) would be necessary.</w:t>
      </w:r>
    </w:p>
    <w:p>
      <w:r>
        <w:rPr>
          <w:b/>
        </w:rPr>
        <w:t>Competitive Landscape:</w:t>
      </w:r>
    </w:p>
    <w:p>
      <w:pPr>
        <w:pStyle w:val="ListBullet"/>
      </w:pPr>
      <w:r>
        <w:t>Charles River Analytics:** Charles River Analytics is a competitor in the space of AI/ML and signal processing for defense applications. Shock Stream's differentiator potentially lies in their specialization for deployment in resource-constrained environments, and agile adaptation of algorithms to new systems.</w:t>
      </w:r>
    </w:p>
    <w:p>
      <w:pPr>
        <w:pStyle w:val="ListBullet"/>
      </w:pPr>
      <w:r>
        <w:t>Scientific Systems Company, Inc.:** Another player focused on AI-powered autonomy and decision-making for defense. Shock Stream's specialization in signal processing applications at the edge could differentiate them.</w:t>
      </w:r>
    </w:p>
    <w:p>
      <w:r>
        <w:rPr>
          <w:b/>
        </w:rPr>
        <w:t>Sources:</w:t>
      </w:r>
    </w:p>
    <w:p>
      <w:r>
        <w:t>1.  [SBIR.gov results for Shock Stream LLC; various dates]: (Example) `https://www.sbir.gov/sbirsearch/detail/####` (Replace #### with the relevant SBIR ID for Shock Stream LLC based on a search). An SBIR search would need to be executed to fill this in, given the lack of readily available URLs with company information.</w:t>
      </w:r>
    </w:p>
    <w:p>
      <w:r>
        <w:t>2.  [Example DOD Contract Announcements] (Again, a DoD contract announcement search using Shock Stream LLC as a keyword would need to be performed).</w:t>
      </w:r>
    </w:p>
    <w:p>
      <w:r>
        <w:t>3.  [Hypothetical Trade Publication Article]: Assume a hypothetical trade publication (e.g., *Defense Daily*, *Aviation Week*) featured Shock Stream in an article. A targeted search of these publications' online archives would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