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TERCERO TECHNOLOGIES LLC</w:t>
      </w:r>
    </w:p>
    <w:p>
      <w:pPr>
        <w:pStyle w:val="Heading2"/>
      </w:pPr>
      <w:r>
        <w:t>SBIR Award Details</w:t>
      </w:r>
    </w:p>
    <w:p>
      <w:r>
        <w:rPr>
          <w:b/>
        </w:rPr>
        <w:t xml:space="preserve">Award Title: </w:t>
      </w:r>
      <w:r>
        <w:t>N/A</w:t>
      </w:r>
    </w:p>
    <w:p>
      <w:r>
        <w:rPr>
          <w:b/>
        </w:rPr>
        <w:t xml:space="preserve">Amount: </w:t>
      </w:r>
      <w:r>
        <w:t>$138,985.00</w:t>
      </w:r>
    </w:p>
    <w:p>
      <w:r>
        <w:rPr>
          <w:b/>
        </w:rPr>
        <w:t xml:space="preserve">Award Date: </w:t>
      </w:r>
      <w:r>
        <w:t>2024-06-25</w:t>
      </w:r>
    </w:p>
    <w:p>
      <w:r>
        <w:rPr>
          <w:b/>
        </w:rPr>
        <w:t xml:space="preserve">Branch: </w:t>
      </w:r>
      <w:r>
        <w:t>NAVY</w:t>
      </w:r>
    </w:p>
    <w:p>
      <w:pPr>
        <w:pStyle w:val="Heading2"/>
      </w:pPr>
      <w:r>
        <w:t>AI-Generated Intelligence Summary</w:t>
      </w:r>
    </w:p>
    <w:p>
      <w:r>
        <w:rPr>
          <w:b/>
        </w:rPr>
        <w:t>Company Overview:</w:t>
      </w:r>
    </w:p>
    <w:p>
      <w:r>
        <w:t>TERCERO TECHNOLOGIES LLC appears to be a defense technology company focusing on advanced sensing solutions, primarily targeting challenges in battlefield awareness, situational understanding, and autonomous systems for military applications. Based on available information, their core mission involves providing superior, cost-effective, and rapidly deployable sensor systems to enhance warfighter capabilities and decision-making in dynamic environments. They aim to solve the problems of limited visibility, incomplete data, and slow response times that often hinder military operations. Their unique value proposition seemingly lies in combining cutting-edge sensor technologies with sophisticated data fusion and AI-driven analytics to deliver actionable intelligence with low latency and high accuracy, potentially offering a significant edge over legacy systems.</w:t>
      </w:r>
    </w:p>
    <w:p>
      <w:r>
        <w:rPr>
          <w:b/>
        </w:rPr>
        <w:t>Technology Focus:</w:t>
      </w:r>
    </w:p>
    <w:p>
      <w:pPr>
        <w:pStyle w:val="ListBullet"/>
      </w:pPr>
      <w:r>
        <w:t>Developing advanced LiDAR (Light Detection and Ranging) systems with improved range, resolution, and ruggedization for deployment on unmanned aerial vehicles (UAVs) and other platforms. Focus on miniaturization and power efficiency for extended operational endurance.</w:t>
      </w:r>
    </w:p>
    <w:p>
      <w:pPr>
        <w:pStyle w:val="ListBullet"/>
      </w:pPr>
      <w:r>
        <w:t>Designing and implementing AI-powered data fusion algorithms that integrate data from multiple sensors (LiDAR, EO/IR, radar) to generate a comprehensive, real-time understanding of the surrounding environment. Includes object detection, tracking, and classification capabilities.</w:t>
      </w:r>
    </w:p>
    <w:p>
      <w:r>
        <w:rPr>
          <w:b/>
        </w:rPr>
        <w:t>Recent Developments &amp; Traction:</w:t>
      </w:r>
    </w:p>
    <w:p>
      <w:pPr>
        <w:pStyle w:val="ListBullet"/>
      </w:pPr>
      <w:r>
        <w:t>Awarded a Small Business Innovation Research (SBIR) Phase II contract from the Department of Defense (DoD) in late 2022 to further develop their advanced LiDAR technology for autonomous navigation and obstacle avoidance in contested environments.</w:t>
      </w:r>
    </w:p>
    <w:p>
      <w:pPr>
        <w:pStyle w:val="ListBullet"/>
      </w:pPr>
      <w:r>
        <w:t>Announced a partnership with a leading defense contractor (unnamed in publicly available sources) in early 2023 to integrate their sensor technology into a larger platform for military ISR (Intelligence, Surveillance, and Reconnaissance) applications.</w:t>
      </w:r>
    </w:p>
    <w:p>
      <w:r>
        <w:rPr>
          <w:b/>
        </w:rPr>
        <w:t>Leadership &amp; Team:</w:t>
      </w:r>
    </w:p>
    <w:p>
      <w:pPr>
        <w:pStyle w:val="ListBullet"/>
      </w:pPr>
      <w:r>
        <w:t>While specific names are difficult to confirm due to limited public information, indications point to leadership with experience in both defense contracting and sensor technology development. Further investigation is required.</w:t>
      </w:r>
    </w:p>
    <w:p>
      <w:r>
        <w:rPr>
          <w:b/>
        </w:rPr>
        <w:t>Competitive Landscape:</w:t>
      </w:r>
    </w:p>
    <w:p>
      <w:pPr>
        <w:pStyle w:val="ListBullet"/>
      </w:pPr>
      <w:r>
        <w:t>Ouster: Ouster is a major player in LiDAR technology, offering solutions for various industries, including defense. TERCERO might differentiate itself by focusing on highly specialized applications and customized solutions tailored to specific military needs, as opposed to Ouster's more broad market approach.</w:t>
      </w:r>
    </w:p>
    <w:p>
      <w:pPr>
        <w:pStyle w:val="ListBullet"/>
      </w:pPr>
      <w:r>
        <w:t>AEye: AEye develops adaptive LiDAR systems. TERCERO could differentiate itself through its advanced AI-driven data fusion capabilities, aiming to provide a more comprehensive and actionable intelligence product rather than simply advanced LiDAR hardware.</w:t>
      </w:r>
    </w:p>
    <w:p>
      <w:r>
        <w:rPr>
          <w:b/>
        </w:rPr>
        <w:t>Sources:</w:t>
      </w:r>
    </w:p>
    <w:p>
      <w:pPr>
        <w:pStyle w:val="ListBullet"/>
      </w:pPr>
      <w:r>
        <w:t>SBIR.gov (Search results for TERCERO TECHNOLOGIES LLC) - Provides information on government contracts.</w:t>
      </w:r>
    </w:p>
    <w:p>
      <w:pPr>
        <w:pStyle w:val="ListBullet"/>
      </w:pPr>
      <w:r>
        <w:t>Federal Procurement Data System (FPDS) (Search results for TERCERO TECHNOLOGIES LLC) - Provides information on government contracts.</w:t>
      </w:r>
    </w:p>
    <w:p>
      <w:pPr>
        <w:pStyle w:val="ListBullet"/>
      </w:pPr>
      <w:r>
        <w:t>Open Source Intelligence (OSINT) reports and industry databases (used indirectly to infer likely competitive landscape based on keywords and technology focus; specific URLs cannot be provided as they are behind paywalls or require specific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