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TEXAS RESEARCH INSTITUTE , AUSTIN, INC.</w:t>
      </w:r>
    </w:p>
    <w:p>
      <w:pPr>
        <w:pStyle w:val="Heading2"/>
      </w:pPr>
      <w:r>
        <w:t>SBIR Award Details</w:t>
      </w:r>
    </w:p>
    <w:p>
      <w:r>
        <w:rPr>
          <w:b/>
        </w:rPr>
        <w:t xml:space="preserve">Award Title: </w:t>
      </w:r>
      <w:r>
        <w:t>N/A</w:t>
      </w:r>
    </w:p>
    <w:p>
      <w:r>
        <w:rPr>
          <w:b/>
        </w:rPr>
        <w:t xml:space="preserve">Amount: </w:t>
      </w:r>
      <w:r>
        <w:t>$1,315,212.86</w:t>
      </w:r>
    </w:p>
    <w:p>
      <w:r>
        <w:rPr>
          <w:b/>
        </w:rPr>
        <w:t xml:space="preserve">Award Date: </w:t>
      </w:r>
      <w:r>
        <w:t>2024-09-30</w:t>
      </w:r>
    </w:p>
    <w:p>
      <w:r>
        <w:rPr>
          <w:b/>
        </w:rPr>
        <w:t xml:space="preserve">Branch: </w:t>
      </w:r>
      <w:r>
        <w:t>DMEA</w:t>
      </w:r>
    </w:p>
    <w:p>
      <w:pPr>
        <w:pStyle w:val="Heading2"/>
      </w:pPr>
      <w:r>
        <w:t>AI-Generated Intelligence Summary</w:t>
      </w:r>
    </w:p>
    <w:p>
      <w:r>
        <w:rPr>
          <w:b/>
        </w:rPr>
        <w:t>Company Overview:</w:t>
      </w:r>
    </w:p>
    <w:p>
      <w:r>
        <w:t>Texas Research Institute (TRI), Austin, Inc. is a research and development company specializing in materials science, advanced manufacturing, and engineering services. Their core mission centers on creating innovative solutions for complex technical challenges across various industries, including aerospace, defense, oil and gas, and energy. They aim to solve problems related to material performance in extreme environments, advanced joining and welding techniques, non-destructive testing, and the development of novel materials with enhanced properties. Their unique value proposition lies in their ability to conduct cutting-edge research, translate it into practical applications, and provide tailored engineering solutions to meet specific client needs, often involving specialized materials and fabrication processes.</w:t>
      </w:r>
    </w:p>
    <w:p>
      <w:r>
        <w:rPr>
          <w:b/>
        </w:rPr>
        <w:t>Technology Focus:</w:t>
      </w:r>
    </w:p>
    <w:p>
      <w:pPr>
        <w:pStyle w:val="ListBullet"/>
      </w:pPr>
      <w:r>
        <w:t>Advanced Materials Characterization &amp; Development: Expertise in the development and characterization of high-performance alloys, composites, and coatings for extreme environments, including high-temperature oxidation resistance and erosion protection. This includes specific work on ceramic matrix composites (CMCs) and other advanced materials.</w:t>
      </w:r>
    </w:p>
    <w:p>
      <w:pPr>
        <w:pStyle w:val="ListBullet"/>
      </w:pPr>
      <w:r>
        <w:t>Welding &amp; Joining Technologies: Development and application of advanced welding and joining techniques, including friction stir welding (FSW), laser welding, and diffusion bonding, with a focus on joining dissimilar materials and improving weld integrity. Their expertise extends to repair methodologies for critical components.</w:t>
      </w:r>
    </w:p>
    <w:p>
      <w:r>
        <w:rPr>
          <w:b/>
        </w:rPr>
        <w:t>Recent Developments &amp; Traction:</w:t>
      </w:r>
    </w:p>
    <w:p>
      <w:pPr>
        <w:pStyle w:val="ListBullet"/>
      </w:pPr>
      <w:r>
        <w:t>Advanced Manufacturing Program (Date Unknown):** TRI launched an Advanced Manufacturing program focusing on additive manufacturing and advanced materials processing. Specific details on program scope or budget are unavailable in readily accessible online sources.</w:t>
      </w:r>
    </w:p>
    <w:p>
      <w:pPr>
        <w:pStyle w:val="ListBullet"/>
      </w:pPr>
      <w:r>
        <w:t>USAF contract (Date Unknown):** TRI received contract(s) from the US Air Force for research regarding aerospace and defense systems. Additional details unavailable.</w:t>
      </w:r>
    </w:p>
    <w:p>
      <w:pPr>
        <w:pStyle w:val="ListBullet"/>
      </w:pPr>
      <w:r>
        <w:t>NIST Partnership (Date Unknown):** TRI partnered with the National Institute of Standards and Technology (NIST) for materials-related research. Specific details are lacking in open sources.</w:t>
      </w:r>
    </w:p>
    <w:p>
      <w:r>
        <w:rPr>
          <w:b/>
        </w:rPr>
        <w:t>Leadership &amp; Team:</w:t>
      </w:r>
    </w:p>
    <w:p>
      <w:r>
        <w:t>Given the absence of executive team details available on their website, information for team leadership can not be gathered.</w:t>
      </w:r>
    </w:p>
    <w:p>
      <w:r>
        <w:rPr>
          <w:b/>
        </w:rPr>
        <w:t>Competitive Landscape:</w:t>
      </w:r>
    </w:p>
    <w:p>
      <w:r>
        <w:t>Primary competitors include:</w:t>
      </w:r>
    </w:p>
    <w:p>
      <w:pPr>
        <w:pStyle w:val="ListBullet"/>
      </w:pPr>
      <w:r>
        <w:t>Southwest Research Institute (SwRI): Similar focus on applied research and engineering services across multiple sectors. TRI differentiates itself through its specialization in advanced materials and joining techniques for extreme environments.</w:t>
      </w:r>
    </w:p>
    <w:p>
      <w:pPr>
        <w:pStyle w:val="ListBullet"/>
      </w:pPr>
      <w:r>
        <w:t>Oak Ridge National Laboratory (ORNL): Government-funded research lab with extensive materials science capabilities. TRI differentiates itself through its flexibility and focus on serving private sector clients with customized engineering solutions.</w:t>
      </w:r>
    </w:p>
    <w:p>
      <w:r>
        <w:rPr>
          <w:b/>
        </w:rPr>
        <w:t>Sources:</w:t>
      </w:r>
    </w:p>
    <w:p>
      <w:pPr>
        <w:pStyle w:val="ListBullet"/>
      </w:pPr>
      <w:r>
        <w:t>[texasresearchinstitute.com](http://texasresearchinstitute.com) - The company's official website.</w:t>
      </w:r>
    </w:p>
    <w:p>
      <w:pPr>
        <w:pStyle w:val="ListBullet"/>
      </w:pPr>
      <w:r>
        <w:t>[linkedin.com/company/texas-research-institute](http://linkedin.com/company/texas-research-institute) - Company's linkedIn page.</w:t>
      </w:r>
    </w:p>
    <w:p>
      <w:pPr>
        <w:pStyle w:val="ListBullet"/>
      </w:pPr>
      <w:r>
        <w:t>[thomasnet.com/texas/austin/testing-laboratories-3116252-1.html](https://www.thomasnet.com/texas/austin/testing-laboratories-3116252-1.html) - ThomasNet listing, providing a general overview of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