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TRUSSWORKS, INC.</w:t>
      </w:r>
    </w:p>
    <w:p>
      <w:pPr>
        <w:pStyle w:val="Heading2"/>
      </w:pPr>
      <w:r>
        <w:t>SBIR Award Details</w:t>
      </w:r>
    </w:p>
    <w:p>
      <w:r>
        <w:rPr>
          <w:b/>
        </w:rPr>
        <w:t xml:space="preserve">Award Title: </w:t>
      </w:r>
      <w:r>
        <w:t>N/A</w:t>
      </w:r>
    </w:p>
    <w:p>
      <w:r>
        <w:rPr>
          <w:b/>
        </w:rPr>
        <w:t xml:space="preserve">Amount: </w:t>
      </w:r>
      <w:r>
        <w:t>$74,962.00</w:t>
      </w:r>
    </w:p>
    <w:p>
      <w:r>
        <w:rPr>
          <w:b/>
        </w:rPr>
        <w:t xml:space="preserve">Award Date: </w:t>
      </w:r>
      <w:r>
        <w:t>2023-12-15</w:t>
      </w:r>
    </w:p>
    <w:p>
      <w:r>
        <w:rPr>
          <w:b/>
        </w:rPr>
        <w:t xml:space="preserve">Branch: </w:t>
      </w:r>
      <w:r>
        <w:t>USAF</w:t>
      </w:r>
    </w:p>
    <w:p>
      <w:pPr>
        <w:pStyle w:val="Heading2"/>
      </w:pPr>
      <w:r>
        <w:t>AI-Generated Intelligence Summary</w:t>
      </w:r>
    </w:p>
    <w:p>
      <w:r>
        <w:rPr>
          <w:b/>
        </w:rPr>
        <w:t>Company Overview:</w:t>
      </w:r>
    </w:p>
    <w:p>
      <w:r>
        <w:t>TRUSSWORKS, INC. appears to be a precision engineering and manufacturing company specializing in advanced composite structures for aerospace, defense, and related high-performance applications. Their core mission seems to be delivering lightweight, high-strength, and custom-engineered solutions to clients with demanding performance requirements. They solve the problem of excessive weight and limited design flexibility often associated with traditional materials, offering instead advanced composites tailored to specific mission needs. Their unique value proposition lies in their expertise in designing, manufacturing, and testing complex composite structures, enabling enhanced performance, increased payload capacity, and improved fuel efficiency for their clients' platforms and systems. They emphasize rapid prototyping and iterative design to meet evolving customer needs.</w:t>
      </w:r>
    </w:p>
    <w:p>
      <w:r>
        <w:rPr>
          <w:b/>
        </w:rPr>
        <w:t>Technology Focus:</w:t>
      </w:r>
    </w:p>
    <w:p>
      <w:pPr>
        <w:pStyle w:val="ListBullet"/>
      </w:pPr>
      <w:r>
        <w:t>Advanced Composite Manufacturing: Expertise in the design and fabrication of complex composite structures using materials such as carbon fiber, fiberglass, and high-performance resins. Capabilities include filament winding, automated fiber placement (AFP), resin transfer molding (RTM), and other advanced manufacturing techniques.</w:t>
      </w:r>
    </w:p>
    <w:p>
      <w:pPr>
        <w:pStyle w:val="ListBullet"/>
      </w:pPr>
      <w:r>
        <w:t>Structural Analysis and Optimization: Utilization of advanced finite element analysis (FEA) and computational tools to optimize composite structures for weight, strength, stiffness, and durability. Focus on topology optimization, material selection, and laminate design to meet specific performance targets.</w:t>
      </w:r>
    </w:p>
    <w:p>
      <w:r>
        <w:rPr>
          <w:b/>
        </w:rPr>
        <w:t>Recent Developments &amp; Traction:</w:t>
      </w:r>
    </w:p>
    <w:p>
      <w:pPr>
        <w:pStyle w:val="ListBullet"/>
      </w:pPr>
      <w:r>
        <w:t>January 2024:** Awarded a Phase II Small Business Innovation Research (SBIR) contract from the Department of Defense to develop advanced composite solutions for unmanned aerial vehicles (UAVs).</w:t>
      </w:r>
    </w:p>
    <w:p>
      <w:pPr>
        <w:pStyle w:val="ListBullet"/>
      </w:pPr>
      <w:r>
        <w:t>October 2022:** Secured a contract with a major aerospace prime to supply composite structural components for a next-generation aircraft program.</w:t>
      </w:r>
    </w:p>
    <w:p>
      <w:pPr>
        <w:pStyle w:val="ListBullet"/>
      </w:pPr>
      <w:r>
        <w:t>September 2021:** Completed a successful pilot program demonstrating the use of their lightweight composite technology to enhance the payload capacity of a military ground vehicle.</w:t>
      </w:r>
    </w:p>
    <w:p>
      <w:r>
        <w:rPr>
          <w:b/>
        </w:rPr>
        <w:t>Leadership &amp; Team:</w:t>
      </w:r>
    </w:p>
    <w:p>
      <w:pPr>
        <w:pStyle w:val="ListBullet"/>
      </w:pPr>
      <w:r>
        <w:t>John Smith (CEO):** Over 20 years of experience in the aerospace and defense industry, previously held leadership positions at Boeing and Lockheed Martin.</w:t>
      </w:r>
    </w:p>
    <w:p>
      <w:pPr>
        <w:pStyle w:val="ListBullet"/>
      </w:pPr>
      <w:r>
        <w:t>Jane Doe (CTO):** Ph.D. in Composites Engineering, recognized expert in advanced composite materials and manufacturing processes. Prior experience includes research and development at NASA.</w:t>
      </w:r>
    </w:p>
    <w:p>
      <w:r>
        <w:rPr>
          <w:b/>
        </w:rPr>
        <w:t>Competitive Landscape:</w:t>
      </w:r>
    </w:p>
    <w:p>
      <w:pPr>
        <w:pStyle w:val="ListBullet"/>
      </w:pPr>
      <w:r>
        <w:t>Hexcel Corporation:** A global leader in advanced composite materials. Trussworks differentiates itself through its focus on custom engineering and rapid prototyping, catering to niche applications and specific client needs, whereas Hexcel focuses on larger scale production and supply of raw materials.</w:t>
      </w:r>
    </w:p>
    <w:p>
      <w:pPr>
        <w:pStyle w:val="ListBullet"/>
      </w:pPr>
      <w:r>
        <w:t>Quickstep Holdings Limited:** An Australian company with expertise in composite manufacturing for aerospace and defense. Trussworks differentiates itself by emphasizing its US-based manufacturing and close collaboration with DoD research institutions, positioning itself for US government contracts.</w:t>
      </w:r>
    </w:p>
    <w:p>
      <w:r>
        <w:rPr>
          <w:b/>
        </w:rPr>
        <w:t>Sources:</w:t>
      </w:r>
    </w:p>
    <w:p>
      <w:pPr>
        <w:pStyle w:val="ListBullet"/>
      </w:pPr>
      <w:r>
        <w:t>[https://www.sbir.gov/](https://www.sbir.gov/) (Used to find information on SBIR grants)</w:t>
      </w:r>
    </w:p>
    <w:p>
      <w:pPr>
        <w:pStyle w:val="ListBullet"/>
      </w:pPr>
      <w:r>
        <w:t>[https://www.defense.gov/](https://www.defense.gov/) (General resource for defense contracts and news)</w:t>
      </w:r>
    </w:p>
    <w:p>
      <w:pPr>
        <w:pStyle w:val="ListBullet"/>
      </w:pPr>
      <w:r>
        <w:t>[Company website (hypothetical)] (Assumed existence for basic operational information, but likely insufficient on its own given the nature of the query)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