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TRUSTED SPACE INC</w:t>
      </w:r>
    </w:p>
    <w:p>
      <w:pPr>
        <w:pStyle w:val="Heading2"/>
      </w:pPr>
      <w:r>
        <w:t>SBIR Award Details</w:t>
      </w:r>
    </w:p>
    <w:p>
      <w:r>
        <w:rPr>
          <w:b/>
        </w:rPr>
        <w:t xml:space="preserve">Award Title: </w:t>
      </w:r>
      <w:r>
        <w:t>N/A</w:t>
      </w:r>
    </w:p>
    <w:p>
      <w:r>
        <w:rPr>
          <w:b/>
        </w:rPr>
        <w:t xml:space="preserve">Amount: </w:t>
      </w:r>
      <w:r>
        <w:t>$1,243,945.00</w:t>
      </w:r>
    </w:p>
    <w:p>
      <w:r>
        <w:rPr>
          <w:b/>
        </w:rPr>
        <w:t xml:space="preserve">Award Date: </w:t>
      </w:r>
      <w:r>
        <w:t>2024-08-13</w:t>
      </w:r>
    </w:p>
    <w:p>
      <w:r>
        <w:rPr>
          <w:b/>
        </w:rPr>
        <w:t xml:space="preserve">Branch: </w:t>
      </w:r>
      <w:r>
        <w:t>USAF</w:t>
      </w:r>
    </w:p>
    <w:p>
      <w:pPr>
        <w:pStyle w:val="Heading2"/>
      </w:pPr>
      <w:r>
        <w:t>AI-Generated Intelligence Summary</w:t>
      </w:r>
    </w:p>
    <w:p>
      <w:r>
        <w:rPr>
          <w:b/>
        </w:rPr>
        <w:t>Company Overview:</w:t>
      </w:r>
    </w:p>
    <w:p>
      <w:r>
        <w:t>TRUSTED SPACE INC is focused on developing and deploying a resilient, fully-managed space infrastructure platform designed to provide secure and sovereign cloud computing and data storage services in Low Earth Orbit (LEO). Their core mission is to address the growing vulnerability of terrestrial infrastructure and the increasing demand for secure, low-latency data processing and communications, particularly for defense and intelligence applications. They aim to create a trusted and secure alternative to terrestrial cloud infrastructure by positioning critical processing and storage capabilities in space, thus minimizing reliance on vulnerable terrestrial networks. Their unique value proposition lies in offering a sovereign, secure, and high-performance computing environment beyond the reach of adversarial interference, catering specifically to mission-critical government and commercial clients with stringent security requirements.</w:t>
      </w:r>
    </w:p>
    <w:p>
      <w:r>
        <w:rPr>
          <w:b/>
        </w:rPr>
        <w:t>Technology Focus:</w:t>
      </w:r>
    </w:p>
    <w:p>
      <w:pPr>
        <w:pStyle w:val="ListBullet"/>
      </w:pPr>
      <w:r>
        <w:t>On-Orbit Edge Computing:** Develops and operates specialized satellites hosting advanced processing capabilities, enabling real-time data analysis and decision-making directly in orbit, reducing latency compared to traditional ground-based processing.</w:t>
      </w:r>
    </w:p>
    <w:p>
      <w:pPr>
        <w:pStyle w:val="ListBullet"/>
      </w:pPr>
      <w:r>
        <w:t>Trusted Software Stack:** Employs a hardened and secure software stack, including custom operating systems and virtualization technologies, designed to resist cyberattacks and maintain data integrity in a harsh space environment.</w:t>
      </w:r>
    </w:p>
    <w:p>
      <w:pPr>
        <w:pStyle w:val="ListBullet"/>
      </w:pPr>
      <w:r>
        <w:t>Modular and Scalable Architecture:** The platform is designed with a modular architecture, allowing for rapid deployment of new capabilities and scaling of resources to meet evolving customer needs. This includes the possibility for future integration of AI/ML accelerators on-orbit.</w:t>
      </w:r>
    </w:p>
    <w:p>
      <w:r>
        <w:rPr>
          <w:b/>
        </w:rPr>
        <w:t>Recent Developments &amp; Traction:</w:t>
      </w:r>
    </w:p>
    <w:p>
      <w:pPr>
        <w:pStyle w:val="ListBullet"/>
      </w:pPr>
      <w:r>
        <w:t>Series A Funding (September 2023):** Raised $15.3 million in a Series A funding round led by Shield Capital, with participation from In-Q-Tel. This funding is earmarked for expanding the on-orbit computing and storage infrastructure.</w:t>
      </w:r>
    </w:p>
    <w:p>
      <w:pPr>
        <w:pStyle w:val="ListBullet"/>
      </w:pPr>
      <w:r>
        <w:t>Strategic Partnership with Amazon Web Services (AWS) (Announced November 2023):** Established a partnership with AWS to integrate their cloud services with Trusted Space’s on-orbit platform. This integration is aimed at providing enhanced capabilities for processing and analyzing data collected in space.</w:t>
      </w:r>
    </w:p>
    <w:p>
      <w:pPr>
        <w:pStyle w:val="ListBullet"/>
      </w:pPr>
      <w:r>
        <w:t>Successful On-Orbit Demonstration (Reported Q4 2023):** Demonstrated the successful execution of complex computing tasks on their initial on-orbit platform, validating the feasibility and performance of their secure computing capabilities.</w:t>
      </w:r>
    </w:p>
    <w:p>
      <w:r>
        <w:rPr>
          <w:b/>
        </w:rPr>
        <w:t>Leadership &amp; Team:</w:t>
      </w:r>
    </w:p>
    <w:p>
      <w:pPr>
        <w:pStyle w:val="ListBullet"/>
      </w:pPr>
      <w:r>
        <w:t>John Serafini (CEO):** Previously a Principal at Allied Minds, a venture capital firm specializing in early-stage science and technology businesses. His experience includes commercializing defense technologies.</w:t>
      </w:r>
    </w:p>
    <w:p>
      <w:pPr>
        <w:pStyle w:val="ListBullet"/>
      </w:pPr>
      <w:r>
        <w:t>Information is limited regarding a named CTO, but press releases often highlight that the technical team includes experts from various fields including cybersecurity, aerospace engineering, and cloud computing.</w:t>
      </w:r>
    </w:p>
    <w:p>
      <w:r>
        <w:rPr>
          <w:b/>
        </w:rPr>
        <w:t>Competitive Landscape:</w:t>
      </w:r>
    </w:p>
    <w:p>
      <w:pPr>
        <w:pStyle w:val="ListBullet"/>
      </w:pPr>
      <w:r>
        <w:t>Loft Orbital:** Operates a "space infrastructure as a service" platform, offering hosted payload services and mission operations. Trusted Space differentiates itself by focusing primarily on secure, on-orbit computing and data storage for highly sensitive workloads, emphasizing cybersecurity and sovereignty.</w:t>
      </w:r>
    </w:p>
    <w:p>
      <w:pPr>
        <w:pStyle w:val="ListBullet"/>
      </w:pPr>
      <w:r>
        <w:t>SpaceLink (ceased operations):** Previously focused on creating a satellite relay network to provide high-bandwidth communications between LEO and Earth. Trusted Space’s differentiator is the focus on on-orbit computation rather than solely communications relay.</w:t>
      </w:r>
    </w:p>
    <w:p>
      <w:r>
        <w:rPr>
          <w:b/>
        </w:rPr>
        <w:t>Sources:</w:t>
      </w:r>
    </w:p>
    <w:p>
      <w:r>
        <w:t>1.  [https://www.trustedspace.ai/](https://www.trustedspace.ai/)</w:t>
      </w:r>
    </w:p>
    <w:p>
      <w:r>
        <w:t>2.  [https://spacenews.com/trusted-space-raises-15-3-million/](https://spacenews.com/trusted-space-raises-15-3-million/)</w:t>
      </w:r>
    </w:p>
    <w:p>
      <w:r>
        <w:t>3. [https://www.inqtel.com/news/in-q-tel-invests-in-trusted-space/](https://www.inqtel.com/news/in-q-tel-invests-in-trusted-space/)</w:t>
      </w:r>
    </w:p>
    <w:p>
      <w:r>
        <w:t>4.  [https://www.prnewswire.com/news-releases/trusted-space-raises-15-3m-series-a-to-scale-on-orbit-edge-computing-platform-301934789.html](https://www.prnewswire.com/news-releases/trusted-space-raises-15-3m-series-a-to-scale-on-orbit-edge-computing-platform-301934789.html)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