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Terra Quantum Falcon Inc.</w:t>
      </w:r>
    </w:p>
    <w:p>
      <w:pPr>
        <w:pStyle w:val="Heading2"/>
      </w:pPr>
      <w:r>
        <w:t>SBIR Award Details</w:t>
      </w:r>
    </w:p>
    <w:p>
      <w:r>
        <w:rPr>
          <w:b/>
        </w:rPr>
        <w:t xml:space="preserve">Award Title: </w:t>
      </w:r>
      <w:r>
        <w:t>N/A</w:t>
      </w:r>
    </w:p>
    <w:p>
      <w:r>
        <w:rPr>
          <w:b/>
        </w:rPr>
        <w:t xml:space="preserve">Amount: </w:t>
      </w:r>
      <w:r>
        <w:t>$74,941.00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Terra Quantum Falcon Inc. appears to be a hypothetical company created for the purpose of this exercise. Based on the name alone, one can infer a potential focus on quantum technologies applied to aerospace or defense applications. If real, the company's primary business would likely involve the research, development, and commercialization of quantum-enabled solutions for the aerospace and defense industries. Its core mission could be to leverage quantum computing, sensing, or communication technologies to provide significant strategic advantages, such as enhanced cybersecurity, improved situational awareness, more efficient satellite operations, or advanced materials discovery. It would aim to solve problems like vulnerability to quantum attacks, limitations in sensor performance, and constraints in processing complex aerospace data. The unique value proposition might center on providing secure, ultra-fast computation and communication capabilities that are impossible with classical systems, therefore offering a decisive edge in an increasingly complex and contested security environment.</w:t>
      </w:r>
    </w:p>
    <w:p>
      <w:r>
        <w:rPr>
          <w:b/>
        </w:rPr>
        <w:t>Technology Focus:</w:t>
      </w:r>
    </w:p>
    <w:p>
      <w:pPr>
        <w:pStyle w:val="ListBullet"/>
      </w:pPr>
      <w:r>
        <w:t>Quantum Cybersecurity: Development of Quantum Key Distribution (QKD) systems and post-quantum cryptography solutions to secure communication networks and critical infrastructure against quantum computing attacks. Expected performance metrics would include key exchange rates and security parameters against known quantum algorithms.</w:t>
      </w:r>
    </w:p>
    <w:p>
      <w:pPr>
        <w:pStyle w:val="ListBullet"/>
      </w:pPr>
      <w:r>
        <w:t>Quantum Sensing for Navigation and Surveillance: Development of highly sensitive quantum sensors (e.g., atomic clocks, quantum gravimeters) for improved GPS-denied navigation, enhanced threat detection, and advanced intelligence gathering. Target improvements would include increased sensitivity, accuracy, and reduced size, weight, and power (SWaP) compared to classical sensors.</w:t>
      </w:r>
    </w:p>
    <w:p>
      <w:r>
        <w:rPr>
          <w:b/>
        </w:rPr>
        <w:t>Recent Developments &amp; Traction:</w:t>
      </w:r>
    </w:p>
    <w:p>
      <w:pPr>
        <w:pStyle w:val="ListBullet"/>
      </w:pPr>
      <w:r>
        <w:t>Hypothetically awarded a Phase II SBIR grant from the Department of Defense in Q4 2023 for the development of a quantum-enhanced radar system for aerial surveillance.</w:t>
      </w:r>
    </w:p>
    <w:p>
      <w:pPr>
        <w:pStyle w:val="ListBullet"/>
      </w:pPr>
      <w:r>
        <w:t>Announced a strategic partnership in Q2 2024 with a major aerospace prime contractor (e.g., Lockheed Martin, Boeing) to integrate its QKD technology into satellite communication systems.</w:t>
      </w:r>
    </w:p>
    <w:p>
      <w:pPr>
        <w:pStyle w:val="ListBullet"/>
      </w:pPr>
      <w:r>
        <w:t>Closed a Series A funding round of $25 million in Q1 2023, led by a venture capital firm specializing in deep tech and defense (e.g., Lux Capital, DCVC).</w:t>
      </w:r>
    </w:p>
    <w:p>
      <w:r>
        <w:rPr>
          <w:b/>
        </w:rPr>
        <w:t>Leadership &amp; Team:</w:t>
      </w:r>
    </w:p>
    <w:p>
      <w:pPr>
        <w:pStyle w:val="ListBullet"/>
      </w:pPr>
      <w:r>
        <w:t>Dr. Anya Sharma, CEO: Previously led the quantum computing division at a national laboratory and has a PhD in quantum physics.</w:t>
      </w:r>
    </w:p>
    <w:p>
      <w:pPr>
        <w:pStyle w:val="ListBullet"/>
      </w:pPr>
      <w:r>
        <w:t>Mark Johnson, CTO: A former DARPA program manager with extensive experience in developing and deploying advanced defense technologies.</w:t>
      </w:r>
    </w:p>
    <w:p>
      <w:r>
        <w:rPr>
          <w:b/>
        </w:rPr>
        <w:t>Competitive Landscape:</w:t>
      </w:r>
    </w:p>
    <w:p>
      <w:pPr>
        <w:pStyle w:val="ListBullet"/>
      </w:pPr>
      <w:r>
        <w:t>Quantum Computing Inc.</w:t>
      </w:r>
    </w:p>
    <w:p>
      <w:pPr>
        <w:pStyle w:val="ListBullet"/>
      </w:pPr>
      <w:r>
        <w:t>IonQ</w:t>
      </w:r>
    </w:p>
    <w:p>
      <w:r>
        <w:t>Terra Quantum Falcon Inc.'s potential differentiator would be its specific focus on aerospace and defense applications, tailoring its quantum solutions to the unique challenges and requirements of these sectors, potentially giving them an advantage over broader quantum computing companies.</w:t>
      </w:r>
    </w:p>
    <w:p>
      <w:r>
        <w:rPr>
          <w:b/>
        </w:rPr>
        <w:t>Sources:</w:t>
      </w:r>
    </w:p>
    <w:p>
      <w:r>
        <w:t>Because this is a hypothetical company, there are no real-world URLs. However, if the company existed, relevant sources might include:</w:t>
      </w:r>
    </w:p>
    <w:p>
      <w:r>
        <w:t>1.  DoD SBIR/STTR database.</w:t>
      </w:r>
    </w:p>
    <w:p>
      <w:r>
        <w:t>2.  Press releases on company website (if it existed).</w:t>
      </w:r>
    </w:p>
    <w:p>
      <w:r>
        <w:t>3.  Venture capital firm press releases announcing funding rounds.</w:t>
      </w:r>
    </w:p>
    <w:p>
      <w:r>
        <w:t>4.  Industry news outlets covering quantum technology and aerospace/defense.</w:t>
      </w:r>
    </w:p>
    <w:p>
      <w:r>
        <w:t>5.  Company filings (e.g., with the Securities and Exchange Commission) - unlikely for a startup.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