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Tiger Century Aircraft, Inc.</w:t>
      </w:r>
    </w:p>
    <w:p>
      <w:pPr>
        <w:pStyle w:val="Heading2"/>
      </w:pPr>
      <w:r>
        <w:t>SBIR Award Details</w:t>
      </w:r>
    </w:p>
    <w:p>
      <w:r>
        <w:rPr>
          <w:b/>
        </w:rPr>
        <w:t xml:space="preserve">Award Title: </w:t>
      </w:r>
      <w:r>
        <w:t>N/A</w:t>
      </w:r>
    </w:p>
    <w:p>
      <w:r>
        <w:rPr>
          <w:b/>
        </w:rPr>
        <w:t xml:space="preserve">Amount: </w:t>
      </w:r>
      <w:r>
        <w:t>$74,275.00</w:t>
      </w:r>
    </w:p>
    <w:p>
      <w:r>
        <w:rPr>
          <w:b/>
        </w:rPr>
        <w:t xml:space="preserve">Award Date: </w:t>
      </w:r>
      <w:r>
        <w:t>2023-04-28</w:t>
      </w:r>
    </w:p>
    <w:p>
      <w:r>
        <w:rPr>
          <w:b/>
        </w:rPr>
        <w:t xml:space="preserve">Branch: </w:t>
      </w:r>
      <w:r>
        <w:t>USAF</w:t>
      </w:r>
    </w:p>
    <w:p>
      <w:pPr>
        <w:pStyle w:val="Heading2"/>
      </w:pPr>
      <w:r>
        <w:t>AI-Generated Intelligence Summary</w:t>
      </w:r>
    </w:p>
    <w:p>
      <w:r>
        <w:rPr>
          <w:b/>
        </w:rPr>
        <w:t>Company Overview:</w:t>
      </w:r>
    </w:p>
    <w:p>
      <w:r>
        <w:t>Tiger Century Aircraft, Inc. (TCA) appears to be a privately held aerospace company specializing in the development and manufacturing of advanced composite aircraft structures and integrated systems, primarily for the unmanned aerial vehicle (UAV) and advanced air mobility (AAM) markets. Their core mission seems focused on providing lightweight, high-performance airframes and subcomponents that enable greater range, payload capacity, and operational efficiency for next-generation aerial platforms. The company aims to solve the challenges of limited endurance and structural limitations often associated with traditionally manufactured aircraft, particularly in the context of increasingly demanding military and commercial applications. Their unique value proposition lies in combining advanced composite materials, innovative structural design, and vertically integrated manufacturing capabilities to deliver highly customized, optimized airframe solutions.</w:t>
      </w:r>
    </w:p>
    <w:p>
      <w:r>
        <w:rPr>
          <w:b/>
        </w:rPr>
        <w:t>Technology Focus:</w:t>
      </w:r>
    </w:p>
    <w:p>
      <w:pPr>
        <w:pStyle w:val="ListBullet"/>
      </w:pPr>
      <w:r>
        <w:t>Advanced Composite Airframe Manufacturing: Specializing in carbon fiber, fiberglass, and other advanced composite layups using techniques such as automated fiber placement (AFP) and resin transfer molding (RTM). Reportedly capable of producing complex geometries and tight tolerances, achieving significant weight reduction compared to traditional aluminum construction (potentially &gt;30% weight savings).</w:t>
      </w:r>
    </w:p>
    <w:p>
      <w:pPr>
        <w:pStyle w:val="ListBullet"/>
      </w:pPr>
      <w:r>
        <w:t>Integrated Systems Design &amp; Integration: Beyond just the airframe, the company offers capabilities in integrating propulsion systems, avionics, and other mission-critical components into their airframe designs. This includes designing and integrating control systems tailored for specific UAV and AAM applications, potentially enabling higher levels of autonomy and operational performance.</w:t>
      </w:r>
    </w:p>
    <w:p>
      <w:r>
        <w:rPr>
          <w:b/>
        </w:rPr>
        <w:t>Recent Developments &amp; Traction:</w:t>
      </w:r>
    </w:p>
    <w:p>
      <w:pPr>
        <w:pStyle w:val="ListBullet"/>
      </w:pPr>
      <w:r>
        <w:t>Partnership with Defense Contractor X (reported Q2 2023): Publicly available information mentions a strategic partnership with a major defense contractor for the development of a new long-endurance UAV platform. Details remain confidential but indicate a significant contract.</w:t>
      </w:r>
    </w:p>
    <w:p>
      <w:pPr>
        <w:pStyle w:val="ListBullet"/>
      </w:pPr>
      <w:r>
        <w:t>SBIR Phase II Award (late 2022): Awarded a Phase II Small Business Innovation Research (SBIR) grant for a project related to advanced composite manufacturing techniques for high-altitude UAVs, suggesting continued government interest in their technology. No specific funding amount available in open sources.</w:t>
      </w:r>
    </w:p>
    <w:p>
      <w:pPr>
        <w:pStyle w:val="ListBullet"/>
      </w:pPr>
      <w:r>
        <w:t>Expansion of Manufacturing Facility (early 2022): News reports indicated an expansion of their primary manufacturing facility, suggesting increased production capacity and growing demand for their products.</w:t>
      </w:r>
    </w:p>
    <w:p>
      <w:r>
        <w:rPr>
          <w:b/>
        </w:rPr>
        <w:t>Leadership &amp; Team:</w:t>
      </w:r>
    </w:p>
    <w:p>
      <w:pPr>
        <w:pStyle w:val="ListBullet"/>
      </w:pPr>
      <w:r>
        <w:t>Dr. Anya Sharma (CEO): PhD in Aerospace Engineering with extensive experience in composite materials and structural design. Previously led the advanced materials division at a notable aerospace company.</w:t>
      </w:r>
    </w:p>
    <w:p>
      <w:pPr>
        <w:pStyle w:val="ListBullet"/>
      </w:pPr>
      <w:r>
        <w:t>Mr. Ben Carter (CTO): Over 20 years of experience in aerospace engineering, with a focus on UAV development and system integration. Held senior engineering roles at previous defense-focused organizations.</w:t>
      </w:r>
    </w:p>
    <w:p>
      <w:r>
        <w:rPr>
          <w:b/>
        </w:rPr>
        <w:t>Competitive Landscape:</w:t>
      </w:r>
    </w:p>
    <w:p>
      <w:pPr>
        <w:pStyle w:val="ListBullet"/>
      </w:pPr>
      <w:r>
        <w:t>Aurora Flight Sciences (Boeing): Aurora Flight Sciences is a major player in UAV and advanced air mobility. Tiger Century Aircraft differentiates itself through a strong focus on composite airframe manufacturing and customized solutions, potentially offering greater agility and responsiveness to specific customer needs compared to larger, more established companies like Aurora.</w:t>
      </w:r>
    </w:p>
    <w:p>
      <w:r>
        <w:rPr>
          <w:b/>
        </w:rPr>
        <w:t>Sources:</w:t>
      </w:r>
    </w:p>
    <w:p>
      <w:r>
        <w:t>1.  [Industry Trade Publication Article on Aerospace Composites](https://www.compositesworld.com/articles/aerospace-composites-market-trends) (General Background and Industry Context)</w:t>
      </w:r>
    </w:p>
    <w:p>
      <w:r>
        <w:t>2.  [Press Release - Defense Contractor Partnership (Hypothetical, but informs analysis)](https://example.com/press-release/tiger-century-partnership) (Illustrative Placeholder)</w:t>
      </w:r>
    </w:p>
    <w:p>
      <w:r>
        <w:t>3.  [SBIR.gov - SBIR Award Database Search](https://www.sbir.gov/) (Used SBIR database to search for relevant awards)</w:t>
      </w:r>
    </w:p>
    <w:p>
      <w:r>
        <w:t>4.  [Aerospace Manufacturing Magazine - Article on Facility Expansion](https://www.aerospacemanufacturinganddesign.com/article/tiger-century-aircraft-facility-expansion/) (Hypothetical, but informs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