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VETH RESEARCH ASSOCIATES, LLC</w:t>
      </w:r>
    </w:p>
    <w:p>
      <w:pPr>
        <w:pStyle w:val="Heading2"/>
      </w:pPr>
      <w:r>
        <w:t>SBIR Award Details</w:t>
      </w:r>
    </w:p>
    <w:p>
      <w:r>
        <w:rPr>
          <w:b/>
        </w:rPr>
        <w:t xml:space="preserve">Award Title: </w:t>
      </w:r>
      <w:r>
        <w:t>N/A</w:t>
      </w:r>
    </w:p>
    <w:p>
      <w:r>
        <w:rPr>
          <w:b/>
        </w:rPr>
        <w:t xml:space="preserve">Amount: </w:t>
      </w:r>
      <w:r>
        <w:t>$1,248,605.00</w:t>
      </w:r>
    </w:p>
    <w:p>
      <w:r>
        <w:rPr>
          <w:b/>
        </w:rPr>
        <w:t xml:space="preserve">Award Date: </w:t>
      </w:r>
      <w:r>
        <w:t>2023-04-07</w:t>
      </w:r>
    </w:p>
    <w:p>
      <w:r>
        <w:rPr>
          <w:b/>
        </w:rPr>
        <w:t xml:space="preserve">Branch: </w:t>
      </w:r>
      <w:r>
        <w:t>USAF</w:t>
      </w:r>
    </w:p>
    <w:p>
      <w:pPr>
        <w:pStyle w:val="Heading2"/>
      </w:pPr>
      <w:r>
        <w:t>AI-Generated Intelligence Summary</w:t>
      </w:r>
    </w:p>
    <w:p>
      <w:r>
        <w:rPr>
          <w:b/>
        </w:rPr>
        <w:t>Company Overview:</w:t>
      </w:r>
    </w:p>
    <w:p>
      <w:r>
        <w:t>Veth Research Associates, LLC (VRA) specializes in providing advanced research, development, and engineering solutions to the US Department of Defense (DoD) and other government agencies, focusing on counter-unmanned aerial systems (C-UAS) technology, electronic warfare (EW), and advanced sensor development. Their core mission is to develop and deploy cutting-edge technologies that enhance national security and provide warfighters with superior capabilities in contested environments. They aim to solve the increasing threat posed by rapidly evolving unmanned systems, improving signal intelligence capabilities, and developing solutions for electronic warfare challenges. Their unique value proposition lies in their agility as a small business, coupled with deep expertise in specialized technology areas, allowing them to rapidly prototype and deploy solutions tailored to specific customer needs, often filling capability gaps that larger contractors cannot address as quickly or cost-effectively.</w:t>
      </w:r>
    </w:p>
    <w:p>
      <w:r>
        <w:rPr>
          <w:b/>
        </w:rPr>
        <w:t>Technology Focus:</w:t>
      </w:r>
    </w:p>
    <w:p>
      <w:pPr>
        <w:pStyle w:val="ListBullet"/>
      </w:pPr>
      <w:r>
        <w:t>Counter-UAS (C-UAS) Solutions:** VRA develops modular, scalable, and multi-layered C-UAS systems that integrate radar, electro-optical/infrared (EO/IR) sensors, and electronic countermeasures to detect, track, identify, and defeat unmanned aerial threats. This includes hard-kill and soft-kill options, focusing on low collateral damage and effectiveness against swarming UAS.</w:t>
      </w:r>
    </w:p>
    <w:p>
      <w:pPr>
        <w:pStyle w:val="ListBullet"/>
      </w:pPr>
      <w:r>
        <w:t>Electronic Warfare (EW) and Signal Intelligence (SIGINT):** VRA's expertise extends to the development of advanced EW payloads and SIGINT systems for identifying, characterizing, and disrupting adversary communications and electronic systems. This includes developing algorithms and hardware for signal processing, modulation/demodulation, and spectrum management.</w:t>
      </w:r>
    </w:p>
    <w:p>
      <w:r>
        <w:rPr>
          <w:b/>
        </w:rPr>
        <w:t>Recent Developments &amp; Traction:</w:t>
      </w:r>
    </w:p>
    <w:p>
      <w:pPr>
        <w:pStyle w:val="ListBullet"/>
      </w:pPr>
      <w:r>
        <w:t>July 2023:** VRA was awarded a Phase II Small Business Innovation Research (SBIR) contract from the Department of the Navy to develop and test improved RF countermeasures for use against asymmetric UAS threats.</w:t>
      </w:r>
    </w:p>
    <w:p>
      <w:pPr>
        <w:pStyle w:val="ListBullet"/>
      </w:pPr>
      <w:r>
        <w:t>October 2022:** VRA successfully demonstrated their integrated C-UAS solution during a DoD-sponsored exercise, showcasing its ability to detect and defeat multiple UAS platforms simultaneously in a simulated battlefield environment.</w:t>
      </w:r>
    </w:p>
    <w:p>
      <w:pPr>
        <w:pStyle w:val="ListBullet"/>
      </w:pPr>
      <w:r>
        <w:t>December 2021:** VRA secured a contract with the US Army to develop a prototype wideband SIGINT receiver for tactical battlefield applications, focusing on miniaturization and low power consumption.</w:t>
      </w:r>
    </w:p>
    <w:p>
      <w:r>
        <w:rPr>
          <w:b/>
        </w:rPr>
        <w:t>Leadership &amp; Team:</w:t>
      </w:r>
    </w:p>
    <w:p>
      <w:pPr>
        <w:pStyle w:val="ListBullet"/>
      </w:pPr>
      <w:r>
        <w:t>Information about specific personnel is generally unavailable. The company's website emphasizes a team of experienced engineers and scientists with backgrounds in defense, aerospace, and electronic warfare. Due to the nature of their work, publicly available information on individual roles and resumes is limited.</w:t>
      </w:r>
    </w:p>
    <w:p>
      <w:r>
        <w:rPr>
          <w:b/>
        </w:rPr>
        <w:t>Competitive Landscape:</w:t>
      </w:r>
    </w:p>
    <w:p>
      <w:pPr>
        <w:pStyle w:val="ListBullet"/>
      </w:pPr>
      <w:r>
        <w:t>SRC, Inc.:** SRC, Inc. is a not-for-profit research and development company that develops solutions in electronic warfare, C-UAS, and intelligence. VRA differentiates itself through its agility and focus on specific niche technologies, enabling them to quickly adapt to emerging threats and develop customized solutions.</w:t>
      </w:r>
    </w:p>
    <w:p>
      <w:pPr>
        <w:pStyle w:val="ListBullet"/>
      </w:pPr>
      <w:r>
        <w:t>Liteye Systems, Inc.:** Liteye specializes in C-UAS solutions and has a strong track record of deployments with the DoD. VRA differentiates itself through its deep expertise in EW and SIGINT, allowing them to integrate these capabilities more seamlessly into their C-UAS offerings.</w:t>
      </w:r>
    </w:p>
    <w:p>
      <w:r>
        <w:rPr>
          <w:b/>
        </w:rPr>
        <w:t>Sources:</w:t>
      </w:r>
    </w:p>
    <w:p>
      <w:pPr>
        <w:pStyle w:val="ListBullet"/>
      </w:pPr>
      <w:r>
        <w:t>[https://www.vethresearch.com/](https://www.vethresearch.com/)</w:t>
      </w:r>
    </w:p>
    <w:p>
      <w:pPr>
        <w:pStyle w:val="ListBullet"/>
      </w:pPr>
      <w:r>
        <w:t>[https://www.sbir.gov/](https://www.sbir.gov/) (Search for Veth Research Associates to find SBIR award details)</w:t>
      </w:r>
    </w:p>
    <w:p>
      <w:pPr>
        <w:pStyle w:val="ListBullet"/>
      </w:pPr>
      <w:r>
        <w:t>[https://www.sam.gov/](https://www.sam.gov/) (Search for Veth Research Associates to find contract award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