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VIRIDIAN SPACE CORPORATION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$73,406.00</w:t>
      </w:r>
    </w:p>
    <w:p>
      <w:r>
        <w:rPr>
          <w:b/>
        </w:rPr>
        <w:t xml:space="preserve">Award Date: </w:t>
      </w:r>
      <w:r>
        <w:t>2024-05-14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Viridian Space Corporation is a privately held aerospace company focused on developing and deploying resilient space infrastructure, with a specific emphasis on in-space manufacturing, assembly, and servicing (ISAM). Their core mission centers on enabling sustained operations in space by significantly reducing the costs and risks associated with traditional launch-dependent architectures. Viridian aims to solve the problem of limited on-orbit capabilities by providing services that allow for the creation, repair, and modification of spacecraft and other space-based assets directly in space. Their unique value proposition lies in their ability to offer end-to-end ISAM solutions, integrating robotic systems, advanced materials, and autonomous processes to deliver tailored capabilities to both government and commercial customers.</w:t>
      </w:r>
    </w:p>
    <w:p>
      <w:r>
        <w:rPr>
          <w:b/>
        </w:rPr>
        <w:t>Technology Focus:</w:t>
      </w:r>
    </w:p>
    <w:p>
      <w:pPr>
        <w:pStyle w:val="ListBullet"/>
      </w:pPr>
      <w:r>
        <w:t>Proteus™ Robotic Platform:** A modular and reconfigurable robotic arm system designed for a wide range of in-space manipulation tasks, including assembly, repair, inspection, and servicing of satellites and other orbital infrastructure. Proteus™ incorporates advanced sensor suites, computer vision, and AI-driven autonomy.</w:t>
      </w:r>
    </w:p>
    <w:p>
      <w:pPr>
        <w:pStyle w:val="ListBullet"/>
      </w:pPr>
      <w:r>
        <w:t>In-Space Manufacturing:** Focused on the development and deployment of additive manufacturing (3D printing) capabilities in space, allowing for the on-demand creation of components, tools, and even entire spacecraft structures using feedstock materials delivered from Earth or extracted from lunar or asteroidal resources.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Contract with SpaceWERX (August 2023):** Awarded a Small Business Innovation Research (SBIR) Phase II contract by SpaceWERX, the innovation arm of the U.S. Space Force, to further develop in-space manufacturing capabilities.</w:t>
      </w:r>
    </w:p>
    <w:p>
      <w:pPr>
        <w:pStyle w:val="ListBullet"/>
      </w:pPr>
      <w:r>
        <w:t>Strategic Partnership with Altius Space Machines (December 2022):** Collaboration focused on integrating Altius' rendezvous and docking technology with Viridian's robotic ISAM systems.</w:t>
      </w:r>
    </w:p>
    <w:p>
      <w:pPr>
        <w:pStyle w:val="ListBullet"/>
      </w:pPr>
      <w:r>
        <w:t>Seed Funding (Undisclosed Amount, 2021/Early 2022):** Secured seed funding from undisclosed investors to support initial development and testing of their robotic ISAM technologies.</w:t>
      </w:r>
    </w:p>
    <w:p>
      <w:r>
        <w:rPr>
          <w:b/>
        </w:rPr>
        <w:t>Leadership &amp; Team:</w:t>
      </w:r>
    </w:p>
    <w:p>
      <w:pPr>
        <w:pStyle w:val="ListBullet"/>
      </w:pPr>
      <w:r>
        <w:t>Michael Dignam (CEO):** Prior experience includes roles in aerospace engineering and program management, demonstrating a background in spacecraft systems and mission operations. Details of previous companies not publicly specified.</w:t>
      </w:r>
    </w:p>
    <w:p>
      <w:pPr>
        <w:pStyle w:val="ListBullet"/>
      </w:pPr>
      <w:r>
        <w:t>Team Expertise:** The company highlights its team's expertise in robotics, aerospace engineering, advanced materials, and software development, suggesting a blend of technical skills relevant to ISAM operations. Details on individual team members beyond the CEO are limited in easily accessible public information.</w:t>
      </w:r>
    </w:p>
    <w:p>
      <w:r>
        <w:rPr>
          <w:b/>
        </w:rPr>
        <w:t>Competitive Landscape:</w:t>
      </w:r>
    </w:p>
    <w:p>
      <w:pPr>
        <w:pStyle w:val="ListBullet"/>
      </w:pPr>
      <w:r>
        <w:t>Redwire Space:** Redwire Space is a prominent competitor in the in-space manufacturing arena, offering a range of services including 3D printing and advanced materials development for space applications.</w:t>
      </w:r>
    </w:p>
    <w:p>
      <w:pPr>
        <w:pStyle w:val="ListBullet"/>
      </w:pPr>
      <w:r>
        <w:t>Differentiator:** Viridian differentiates itself through its focus on a holistic ISAM solution, combining robotic manipulation, additive manufacturing, and autonomous operations to provide comprehensive on-orbit support capabilities. While Redwire also offers in-space manufacturing, Viridian appears to be heavily emphasizing robotic servicing and assembly alongside it, which could provide a more complete service offering.</w:t>
      </w:r>
    </w:p>
    <w:p>
      <w:r>
        <w:rPr>
          <w:b/>
        </w:rPr>
        <w:t>Sources:</w:t>
      </w:r>
    </w:p>
    <w:p>
      <w:r>
        <w:t>1.  [https://www.viridianspace.com/](https://www.viridianspace.com/)</w:t>
      </w:r>
    </w:p>
    <w:p>
      <w:r>
        <w:t>2.  [https://spacewerx.us/portfolio/viridian-space-corporation/](https://spacewerx.us/portfolio/viridian-space-corporation/)</w:t>
      </w:r>
    </w:p>
    <w:p>
      <w:r>
        <w:t>3.  [https://www.crunchbase.com/organization/viridian-space-corporation](https://www.crunchbase.com/organization/viridian-space-corporation)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