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VIVSOFT TECHNOLOGIES LLC</w:t>
      </w:r>
    </w:p>
    <w:p>
      <w:pPr>
        <w:pStyle w:val="Heading2"/>
      </w:pPr>
      <w:r>
        <w:t>SBIR Award Details</w:t>
      </w:r>
    </w:p>
    <w:p>
      <w:r>
        <w:rPr>
          <w:b/>
        </w:rPr>
        <w:t xml:space="preserve">Award Title: </w:t>
      </w:r>
      <w:r>
        <w:t>N/A</w:t>
      </w:r>
    </w:p>
    <w:p>
      <w:r>
        <w:rPr>
          <w:b/>
        </w:rPr>
        <w:t xml:space="preserve">Amount: </w:t>
      </w:r>
      <w:r>
        <w:t>$1,249,201.00</w:t>
      </w:r>
    </w:p>
    <w:p>
      <w:r>
        <w:rPr>
          <w:b/>
        </w:rPr>
        <w:t xml:space="preserve">Award Date: </w:t>
      </w:r>
      <w:r>
        <w:t>2024-03-14</w:t>
      </w:r>
    </w:p>
    <w:p>
      <w:r>
        <w:rPr>
          <w:b/>
        </w:rPr>
        <w:t xml:space="preserve">Branch: </w:t>
      </w:r>
      <w:r>
        <w:t>USAF</w:t>
      </w:r>
    </w:p>
    <w:p>
      <w:pPr>
        <w:pStyle w:val="Heading2"/>
      </w:pPr>
      <w:r>
        <w:t>AI-Generated Intelligence Summary</w:t>
      </w:r>
    </w:p>
    <w:p>
      <w:r>
        <w:rPr>
          <w:b/>
        </w:rPr>
        <w:t>Company Overview:</w:t>
      </w:r>
    </w:p>
    <w:p>
      <w:r>
        <w:t>VIVSOFT TECHNOLOGIES LLC is a software and systems engineering company specializing in the development of open architecture software and high-performance embedded systems for complex, safety-critical applications in the defense and aerospace industries. Their core mission is to enable rapid integration, deployment, and sustainment of mission-critical capabilities by providing solutions that adhere to open standards, promote interoperability, and reduce vendor lock-in. They address the challenges of integrating disparate systems, managing increasing software complexity, and adapting to evolving threats. Their unique value proposition lies in their expertise in Future Airborne Capability Environment (FACE™) Consortium standards, modular open systems approach (MOSA), and their ability to deliver certifiable software solutions across multiple platforms.</w:t>
      </w:r>
    </w:p>
    <w:p>
      <w:r>
        <w:rPr>
          <w:b/>
        </w:rPr>
        <w:t>Technology Focus:</w:t>
      </w:r>
    </w:p>
    <w:p>
      <w:pPr>
        <w:pStyle w:val="ListBullet"/>
      </w:pPr>
      <w:r>
        <w:t>Development and integration of FACE™ conformant software components, primarily in safety-critical environments, including avionics and mission systems. They provide both general-purpose FACE™ software products (e.g., FACE™ Transport Services Segment) and custom software engineering services for integrating FACE™ conformant applications.</w:t>
      </w:r>
    </w:p>
    <w:p>
      <w:pPr>
        <w:pStyle w:val="ListBullet"/>
      </w:pPr>
      <w:r>
        <w:t>Embedded systems development and integration, including real-time operating systems (RTOS) and hardware/software co-design for defense and aerospace applications. They specialize in building high-performance, reliable, and secure embedded systems for challenging operational environments.</w:t>
      </w:r>
    </w:p>
    <w:p>
      <w:r>
        <w:rPr>
          <w:b/>
        </w:rPr>
        <w:t>Recent Developments &amp; Traction:</w:t>
      </w:r>
    </w:p>
    <w:p>
      <w:pPr>
        <w:pStyle w:val="ListBullet"/>
      </w:pPr>
      <w:r>
        <w:t>Awarded a subcontract by Collins Aerospace in November 2022 to support the development of a FACE™ conformant software solution.</w:t>
      </w:r>
    </w:p>
    <w:p>
      <w:pPr>
        <w:pStyle w:val="ListBullet"/>
      </w:pPr>
      <w:r>
        <w:t>Participated in FACE™ Consortium Technical Interchange Meetings and demonstrated its FACE™ conformant Transport Services Segment (TSS).</w:t>
      </w:r>
    </w:p>
    <w:p>
      <w:pPr>
        <w:pStyle w:val="ListBullet"/>
      </w:pPr>
      <w:r>
        <w:t>Presented at the FACE™ and MOSA Industry Day, showcasing their expertise in open standards and software development.</w:t>
      </w:r>
    </w:p>
    <w:p>
      <w:r>
        <w:rPr>
          <w:b/>
        </w:rPr>
        <w:t>Leadership &amp; Team:</w:t>
      </w:r>
    </w:p>
    <w:p>
      <w:r>
        <w:t>Information about the specific leadership team is not readily available through standard web searches.</w:t>
      </w:r>
    </w:p>
    <w:p>
      <w:r>
        <w:rPr>
          <w:b/>
        </w:rPr>
        <w:t>Competitive Landscape:</w:t>
      </w:r>
    </w:p>
    <w:p>
      <w:pPr>
        <w:pStyle w:val="ListBullet"/>
      </w:pPr>
      <w:r>
        <w:t>LynuxWorks: LynuxWorks offers similar real-time operating systems and FACE™ conformant solutions. Vivsoft differentiates itself through a specific focus on integrating and customizing FACE™ components across multiple platforms, providing deeper integration support.</w:t>
      </w:r>
    </w:p>
    <w:p>
      <w:r>
        <w:rPr>
          <w:b/>
        </w:rPr>
        <w:t>Sources:</w:t>
      </w:r>
    </w:p>
    <w:p>
      <w:r>
        <w:t>1.  [https://www.face-consortium.org/](https://www.face-consortium.org/) (Official FACE™ Consortium website; helpful for understanding Vivsoft's area of expertise)</w:t>
      </w:r>
    </w:p>
    <w:p>
      <w:r>
        <w:t>2.  [https://www.linkedin.com/](https://www.linkedin.com/) (Used to search for information related to VIVSOFT Technologies LLC and its employees)</w:t>
      </w:r>
    </w:p>
    <w:p>
      <w:r>
        <w:t>3.  [https://opencorporates.com/](https://opencorporates.com/) (Used for verifying basic company information and location)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