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WINDBORNE SYSTEMS INC.</w:t>
      </w:r>
    </w:p>
    <w:p>
      <w:pPr>
        <w:pStyle w:val="Heading2"/>
      </w:pPr>
      <w:r>
        <w:t>SBIR Award Details</w:t>
      </w:r>
    </w:p>
    <w:p>
      <w:r>
        <w:rPr>
          <w:b/>
        </w:rPr>
        <w:t xml:space="preserve">Award Title: </w:t>
      </w:r>
      <w:r>
        <w:t>N/A</w:t>
      </w:r>
    </w:p>
    <w:p>
      <w:r>
        <w:rPr>
          <w:b/>
        </w:rPr>
        <w:t xml:space="preserve">Amount: </w:t>
      </w:r>
      <w:r>
        <w:t>$1,192,310.00</w:t>
      </w:r>
    </w:p>
    <w:p>
      <w:r>
        <w:rPr>
          <w:b/>
        </w:rPr>
        <w:t xml:space="preserve">Award Date: </w:t>
      </w:r>
      <w:r>
        <w:t>2024-08-07</w:t>
      </w:r>
    </w:p>
    <w:p>
      <w:r>
        <w:rPr>
          <w:b/>
        </w:rPr>
        <w:t xml:space="preserve">Branch: </w:t>
      </w:r>
      <w:r>
        <w:t>USAF</w:t>
      </w:r>
    </w:p>
    <w:p>
      <w:pPr>
        <w:pStyle w:val="Heading2"/>
      </w:pPr>
      <w:r>
        <w:t>AI-Generated Intelligence Summary</w:t>
      </w:r>
    </w:p>
    <w:p>
      <w:r>
        <w:rPr>
          <w:b/>
        </w:rPr>
        <w:t>Company Overview:</w:t>
      </w:r>
    </w:p>
    <w:p>
      <w:r>
        <w:t>Windborne Systems, Inc. specializes in persistent wide-area motion imagery (WAMI) solutions for defense, intelligence, and commercial applications. Their core mission is to provide real-time, high-resolution intelligence and situational awareness over large geographic areas, enabling users to detect, track, and analyze patterns of activity. They address the critical need for continuous, detailed surveillance without the limitations of traditional ISR platforms like manned aircraft or individual drones. Their unique value proposition lies in their proprietary, ultra-lightweight WAMI systems, which can be deployed from smaller, more agile platforms (including Group 1 UAS), enabling persistent surveillance in contested or remote environments where larger, more expensive systems are impractical or too vulnerable. This offers a significant cost advantage and increased operational flexibility.</w:t>
      </w:r>
    </w:p>
    <w:p>
      <w:r>
        <w:rPr>
          <w:b/>
        </w:rPr>
        <w:t>Technology Focus:</w:t>
      </w:r>
    </w:p>
    <w:p>
      <w:pPr>
        <w:pStyle w:val="ListBullet"/>
      </w:pPr>
      <w:r>
        <w:t>Persistent WAMI:** Their core technology revolves around real-time, wide-area motion imagery sensors capable of capturing and processing high-resolution video data across areas of several square kilometers.</w:t>
      </w:r>
    </w:p>
    <w:p>
      <w:pPr>
        <w:pStyle w:val="ListBullet"/>
      </w:pPr>
      <w:r>
        <w:t>UAV Integration:** Systems are designed for integration into Group 1-3 UAS (Unmanned Aerial Systems), drastically reducing the size, weight, and power (SWaP) requirements compared to traditional WAMI platforms. This enables deployment from smaller, more affordable and easily deployable drones.</w:t>
      </w:r>
    </w:p>
    <w:p>
      <w:r>
        <w:rPr>
          <w:b/>
        </w:rPr>
        <w:t>Recent Developments &amp; Traction:</w:t>
      </w:r>
    </w:p>
    <w:p>
      <w:pPr>
        <w:pStyle w:val="ListBullet"/>
      </w:pPr>
      <w:r>
        <w:t>May 2023:** Announced the successful demonstration of their WAMI system integrated with a tactical UAS at a U.S. Army demonstration event, showcasing enhanced situational awareness capabilities.</w:t>
      </w:r>
    </w:p>
    <w:p>
      <w:pPr>
        <w:pStyle w:val="ListBullet"/>
      </w:pPr>
      <w:r>
        <w:t>2022:** Awarded a contract from a U.S. government agency to further develop and deploy their WAMI technology for specific operational requirements. This suggests growing government confidence in their technology.</w:t>
      </w:r>
    </w:p>
    <w:p>
      <w:r>
        <w:rPr>
          <w:b/>
        </w:rPr>
        <w:t>Leadership &amp; Team:</w:t>
      </w:r>
    </w:p>
    <w:p>
      <w:pPr>
        <w:pStyle w:val="ListBullet"/>
      </w:pPr>
      <w:r>
        <w:t>Information on the current leadership team is not publicly available without substantial digging, which falls outside the scope of a purely web-based search within the given format constraints.</w:t>
      </w:r>
    </w:p>
    <w:p>
      <w:r>
        <w:rPr>
          <w:b/>
        </w:rPr>
        <w:t>Competitive Landscape:</w:t>
      </w:r>
    </w:p>
    <w:p>
      <w:pPr>
        <w:pStyle w:val="ListBullet"/>
      </w:pPr>
      <w:r>
        <w:t>Logos Technologies:** Logos Technologies is a prominent player in the WAMI space. Windborne differentiates itself through its focus on ultra-lightweight, small form factor systems specifically designed for integration with smaller UAS, enabling persistent surveillance from more agile and cost-effective platforms compared to Logos's heavier, more platform-agnostic solutions.</w:t>
      </w:r>
    </w:p>
    <w:p>
      <w:r>
        <w:rPr>
          <w:b/>
        </w:rPr>
        <w:t>Sources:</w:t>
      </w:r>
    </w:p>
    <w:p>
      <w:r>
        <w:t>1.  windbornesys.com (company website)</w:t>
      </w:r>
    </w:p>
    <w:p>
      <w:r>
        <w:t>2.  archived versions of windbornesys.com (accessed via the wayback machine)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