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97" w:type="dxa"/>
        <w:tblBorders>
          <w:insideV w:val="single" w:sz="4" w:space="0" w:color="auto"/>
        </w:tblBorders>
        <w:tblLayout w:type="fixed"/>
        <w:tblCellMar>
          <w:left w:w="99" w:type="dxa"/>
          <w:right w:w="99" w:type="dxa"/>
        </w:tblCellMar>
        <w:tblLook w:val="0000" w:firstRow="0" w:lastRow="0" w:firstColumn="0" w:lastColumn="0" w:noHBand="0" w:noVBand="0"/>
      </w:tblPr>
      <w:tblGrid>
        <w:gridCol w:w="262"/>
        <w:gridCol w:w="8460"/>
        <w:gridCol w:w="236"/>
      </w:tblGrid>
      <w:tr w:rsidR="0059381C" w:rsidRPr="001A11FF" w14:paraId="25566CCE" w14:textId="77777777">
        <w:tblPrEx>
          <w:tblCellMar>
            <w:top w:w="0" w:type="dxa"/>
            <w:bottom w:w="0" w:type="dxa"/>
          </w:tblCellMar>
        </w:tblPrEx>
        <w:trPr>
          <w:gridBefore w:val="1"/>
          <w:gridAfter w:val="1"/>
          <w:wBefore w:w="262" w:type="dxa"/>
          <w:wAfter w:w="236" w:type="dxa"/>
          <w:trHeight w:val="544"/>
        </w:trPr>
        <w:tc>
          <w:tcPr>
            <w:tcW w:w="8460" w:type="dxa"/>
            <w:vAlign w:val="center"/>
          </w:tcPr>
          <w:p w14:paraId="4BE1D3CC" w14:textId="77777777" w:rsidR="00734956" w:rsidRDefault="006E4B95" w:rsidP="006176D6">
            <w:pPr>
              <w:tabs>
                <w:tab w:val="left" w:pos="1260"/>
                <w:tab w:val="left" w:pos="9180"/>
              </w:tabs>
              <w:snapToGrid w:val="0"/>
              <w:spacing w:line="276" w:lineRule="auto"/>
              <w:jc w:val="center"/>
              <w:rPr>
                <w:rFonts w:ascii="굴림" w:eastAsia="굴림" w:hAnsi="굴림" w:cs="굴림" w:hint="eastAsia"/>
                <w:b/>
                <w:bCs/>
                <w:sz w:val="32"/>
                <w:szCs w:val="32"/>
              </w:rPr>
            </w:pPr>
            <w:r>
              <w:rPr>
                <w:rFonts w:ascii="굴림" w:eastAsia="굴림" w:hAnsi="굴림" w:cs="굴림" w:hint="eastAsia"/>
                <w:b/>
                <w:bCs/>
                <w:sz w:val="32"/>
                <w:szCs w:val="32"/>
              </w:rPr>
              <w:t>블록체인 기반</w:t>
            </w:r>
            <w:r w:rsidR="00734956" w:rsidRPr="00734956">
              <w:rPr>
                <w:rFonts w:ascii="굴림" w:eastAsia="굴림" w:hAnsi="굴림" w:cs="굴림" w:hint="eastAsia"/>
                <w:b/>
                <w:bCs/>
                <w:sz w:val="32"/>
                <w:szCs w:val="32"/>
              </w:rPr>
              <w:t xml:space="preserve"> 암표</w:t>
            </w:r>
            <w:r w:rsidR="001B2A2F">
              <w:rPr>
                <w:rFonts w:ascii="굴림" w:eastAsia="굴림" w:hAnsi="굴림" w:cs="굴림" w:hint="eastAsia"/>
                <w:b/>
                <w:bCs/>
                <w:sz w:val="32"/>
                <w:szCs w:val="32"/>
              </w:rPr>
              <w:t xml:space="preserve"> </w:t>
            </w:r>
            <w:r w:rsidR="00734956" w:rsidRPr="00734956">
              <w:rPr>
                <w:rFonts w:ascii="굴림" w:eastAsia="굴림" w:hAnsi="굴림" w:cs="굴림" w:hint="eastAsia"/>
                <w:b/>
                <w:bCs/>
                <w:sz w:val="32"/>
                <w:szCs w:val="32"/>
              </w:rPr>
              <w:t xml:space="preserve">거래 및 </w:t>
            </w:r>
          </w:p>
          <w:p w14:paraId="31870EFA" w14:textId="77777777" w:rsidR="0059381C" w:rsidRPr="00734956" w:rsidRDefault="00734956" w:rsidP="006176D6">
            <w:pPr>
              <w:tabs>
                <w:tab w:val="left" w:pos="1260"/>
                <w:tab w:val="left" w:pos="9180"/>
              </w:tabs>
              <w:snapToGrid w:val="0"/>
              <w:spacing w:line="276" w:lineRule="auto"/>
              <w:jc w:val="center"/>
              <w:rPr>
                <w:rFonts w:ascii="굴림" w:eastAsia="굴림" w:hAnsi="굴림" w:cs="Times New Roman" w:hint="eastAsia"/>
                <w:sz w:val="40"/>
                <w:szCs w:val="40"/>
                <w:vertAlign w:val="superscript"/>
              </w:rPr>
            </w:pPr>
            <w:r w:rsidRPr="00734956">
              <w:rPr>
                <w:rFonts w:ascii="굴림" w:eastAsia="굴림" w:hAnsi="굴림" w:cs="굴림" w:hint="eastAsia"/>
                <w:b/>
                <w:bCs/>
                <w:sz w:val="32"/>
                <w:szCs w:val="32"/>
              </w:rPr>
              <w:t>프리미엄 방지 시스템</w:t>
            </w:r>
          </w:p>
        </w:tc>
      </w:tr>
      <w:tr w:rsidR="0059381C" w:rsidRPr="0059381C" w14:paraId="281AD79A" w14:textId="77777777">
        <w:tblPrEx>
          <w:tblCellMar>
            <w:top w:w="0" w:type="dxa"/>
            <w:bottom w:w="0" w:type="dxa"/>
          </w:tblCellMar>
        </w:tblPrEx>
        <w:trPr>
          <w:gridBefore w:val="1"/>
          <w:gridAfter w:val="1"/>
          <w:wBefore w:w="262" w:type="dxa"/>
          <w:wAfter w:w="236" w:type="dxa"/>
          <w:trHeight w:val="1077"/>
        </w:trPr>
        <w:tc>
          <w:tcPr>
            <w:tcW w:w="8460" w:type="dxa"/>
            <w:vAlign w:val="center"/>
          </w:tcPr>
          <w:p w14:paraId="7F98E875" w14:textId="77777777" w:rsidR="0070487E" w:rsidRPr="0070487E" w:rsidRDefault="0070487E" w:rsidP="0059381C">
            <w:pPr>
              <w:tabs>
                <w:tab w:val="left" w:pos="3300"/>
              </w:tabs>
              <w:snapToGrid w:val="0"/>
              <w:spacing w:line="276" w:lineRule="auto"/>
              <w:jc w:val="center"/>
              <w:rPr>
                <w:rFonts w:ascii="굴림" w:eastAsia="굴림" w:hAnsi="굴림" w:cs="Times New Roman"/>
              </w:rPr>
            </w:pPr>
          </w:p>
        </w:tc>
      </w:tr>
      <w:tr w:rsidR="0059381C" w:rsidRPr="001A11FF" w14:paraId="0053F9CE" w14:textId="77777777">
        <w:tblPrEx>
          <w:tblCellMar>
            <w:top w:w="0" w:type="dxa"/>
            <w:bottom w:w="0" w:type="dxa"/>
          </w:tblCellMar>
        </w:tblPrEx>
        <w:trPr>
          <w:gridBefore w:val="1"/>
          <w:gridAfter w:val="1"/>
          <w:wBefore w:w="262" w:type="dxa"/>
          <w:wAfter w:w="236" w:type="dxa"/>
          <w:trHeight w:val="416"/>
        </w:trPr>
        <w:tc>
          <w:tcPr>
            <w:tcW w:w="8460" w:type="dxa"/>
            <w:vAlign w:val="center"/>
          </w:tcPr>
          <w:p w14:paraId="28CDF59B" w14:textId="77777777" w:rsidR="0059381C" w:rsidRPr="00A93F3D" w:rsidRDefault="00A93F3D" w:rsidP="003D4B78">
            <w:pPr>
              <w:pStyle w:val="1"/>
              <w:snapToGrid w:val="0"/>
              <w:spacing w:line="276" w:lineRule="auto"/>
              <w:rPr>
                <w:rFonts w:ascii="굴림" w:eastAsia="굴림" w:hAnsi="굴림" w:cs="굴림"/>
                <w:sz w:val="28"/>
                <w:szCs w:val="28"/>
              </w:rPr>
            </w:pPr>
            <w:r>
              <w:rPr>
                <w:rFonts w:ascii="굴림" w:eastAsia="굴림" w:hAnsi="굴림" w:cs="굴림"/>
                <w:sz w:val="28"/>
                <w:szCs w:val="28"/>
              </w:rPr>
              <w:t>B</w:t>
            </w:r>
            <w:r w:rsidRPr="00A93F3D">
              <w:rPr>
                <w:rFonts w:ascii="굴림" w:eastAsia="굴림" w:hAnsi="굴림" w:cs="굴림"/>
                <w:sz w:val="28"/>
                <w:szCs w:val="28"/>
              </w:rPr>
              <w:t xml:space="preserve">lockchain based ticketing system to prevent </w:t>
            </w:r>
            <w:r w:rsidR="003D4B78">
              <w:rPr>
                <w:rFonts w:ascii="굴림" w:eastAsia="굴림" w:hAnsi="굴림" w:cs="굴림"/>
                <w:sz w:val="28"/>
                <w:szCs w:val="28"/>
              </w:rPr>
              <w:t>illegal and</w:t>
            </w:r>
            <w:r w:rsidR="003D4B78">
              <w:rPr>
                <w:rFonts w:ascii="굴림" w:eastAsia="굴림" w:hAnsi="굴림" w:cs="굴림" w:hint="eastAsia"/>
                <w:sz w:val="28"/>
                <w:szCs w:val="28"/>
              </w:rPr>
              <w:t xml:space="preserve"> </w:t>
            </w:r>
            <w:r w:rsidRPr="00A93F3D">
              <w:rPr>
                <w:rFonts w:ascii="굴림" w:eastAsia="굴림" w:hAnsi="굴림" w:cs="굴림"/>
                <w:sz w:val="28"/>
                <w:szCs w:val="28"/>
              </w:rPr>
              <w:t>premium tickets</w:t>
            </w:r>
          </w:p>
        </w:tc>
      </w:tr>
      <w:tr w:rsidR="0059381C" w:rsidRPr="001A11FF" w14:paraId="766B3B9E" w14:textId="77777777">
        <w:tblPrEx>
          <w:tblCellMar>
            <w:top w:w="0" w:type="dxa"/>
            <w:bottom w:w="0" w:type="dxa"/>
          </w:tblCellMar>
        </w:tblPrEx>
        <w:trPr>
          <w:gridBefore w:val="1"/>
          <w:gridAfter w:val="1"/>
          <w:wBefore w:w="262" w:type="dxa"/>
          <w:wAfter w:w="236" w:type="dxa"/>
          <w:trHeight w:val="838"/>
        </w:trPr>
        <w:tc>
          <w:tcPr>
            <w:tcW w:w="8460" w:type="dxa"/>
            <w:vAlign w:val="center"/>
          </w:tcPr>
          <w:p w14:paraId="30A2F3AF" w14:textId="77777777" w:rsidR="0070487E" w:rsidRPr="0070487E" w:rsidRDefault="0070487E" w:rsidP="0070487E">
            <w:pPr>
              <w:tabs>
                <w:tab w:val="left" w:pos="1260"/>
                <w:tab w:val="left" w:pos="9180"/>
              </w:tabs>
              <w:snapToGrid w:val="0"/>
              <w:spacing w:line="276" w:lineRule="auto"/>
              <w:jc w:val="center"/>
              <w:rPr>
                <w:rFonts w:hAnsi="바탕" w:cs="Times New Roman"/>
              </w:rPr>
            </w:pPr>
          </w:p>
        </w:tc>
      </w:tr>
      <w:tr w:rsidR="0059381C" w:rsidRPr="001A11FF" w14:paraId="72F0EDB6" w14:textId="77777777">
        <w:tblPrEx>
          <w:tblCellMar>
            <w:top w:w="0" w:type="dxa"/>
            <w:bottom w:w="0" w:type="dxa"/>
          </w:tblCellMar>
        </w:tblPrEx>
        <w:trPr>
          <w:trHeight w:val="1977"/>
        </w:trPr>
        <w:tc>
          <w:tcPr>
            <w:tcW w:w="8958" w:type="dxa"/>
            <w:gridSpan w:val="3"/>
            <w:vAlign w:val="center"/>
          </w:tcPr>
          <w:p w14:paraId="0ADB09B9" w14:textId="77777777" w:rsidR="0059381C" w:rsidRDefault="0059381C" w:rsidP="00CC7512">
            <w:pPr>
              <w:snapToGrid w:val="0"/>
              <w:spacing w:line="276" w:lineRule="auto"/>
              <w:jc w:val="center"/>
              <w:rPr>
                <w:rFonts w:ascii="굴림" w:eastAsia="굴림" w:hAnsi="굴림" w:cs="Times New Roman"/>
                <w:b/>
                <w:bCs/>
              </w:rPr>
            </w:pPr>
            <w:r>
              <w:rPr>
                <w:rFonts w:ascii="굴림" w:eastAsia="굴림" w:hAnsi="굴림" w:cs="굴림" w:hint="eastAsia"/>
                <w:b/>
                <w:bCs/>
              </w:rPr>
              <w:t>요</w:t>
            </w:r>
            <w:r>
              <w:rPr>
                <w:rFonts w:ascii="굴림" w:eastAsia="굴림" w:hAnsi="굴림" w:cs="굴림"/>
                <w:b/>
                <w:bCs/>
              </w:rPr>
              <w:t xml:space="preserve">   </w:t>
            </w:r>
            <w:r>
              <w:rPr>
                <w:rFonts w:ascii="굴림" w:eastAsia="굴림" w:hAnsi="굴림" w:cs="굴림" w:hint="eastAsia"/>
                <w:b/>
                <w:bCs/>
              </w:rPr>
              <w:t>약</w:t>
            </w:r>
          </w:p>
          <w:p w14:paraId="1010B249" w14:textId="4390972C" w:rsidR="0059381C" w:rsidRDefault="0059381C" w:rsidP="00E35090">
            <w:pPr>
              <w:snapToGrid w:val="0"/>
              <w:spacing w:line="276" w:lineRule="auto"/>
              <w:ind w:firstLineChars="50" w:firstLine="90"/>
              <w:rPr>
                <w:rFonts w:ascii="굴림" w:eastAsia="굴림" w:hAnsi="굴림" w:cs="굴림" w:hint="eastAsia"/>
                <w:sz w:val="18"/>
                <w:szCs w:val="18"/>
              </w:rPr>
            </w:pPr>
            <w:r>
              <w:rPr>
                <w:rFonts w:ascii="굴림" w:eastAsia="굴림" w:hAnsi="굴림" w:cs="굴림"/>
                <w:sz w:val="18"/>
                <w:szCs w:val="18"/>
              </w:rPr>
              <w:t xml:space="preserve"> </w:t>
            </w:r>
            <w:r w:rsidR="00E35090" w:rsidRPr="00E35090">
              <w:rPr>
                <w:rFonts w:ascii="굴림" w:eastAsia="굴림" w:hAnsi="굴림" w:cs="굴림" w:hint="eastAsia"/>
                <w:sz w:val="18"/>
                <w:szCs w:val="18"/>
              </w:rPr>
              <w:t xml:space="preserve">최근 많은 현대인들의 수요에 따라 콘서트, 페스티벌, 영화, 전시회 등의 티켓 거래가 온라인에서 이뤄지고 있다. 수요가 많아지는 만큼 암표 거래와 프리미엄 티켓 또한 만연하다. 블록체인 기술은 탈중앙화를 목표로 거래 기록을 분산 원장에 저장하여 거래 기록의 위변조를 막아 높은 신뢰성을 제공한다. 이와 같은 특성은 티켓 구매자가 입장하려는 본인이 맞는지 확인하여 암표 구매자의 입장을 막을 수 있다. 따라서 본 논문에서는 블록체인 </w:t>
            </w:r>
            <w:r w:rsidR="00240921">
              <w:rPr>
                <w:rFonts w:ascii="굴림" w:eastAsia="굴림" w:hAnsi="굴림" w:cs="굴림" w:hint="eastAsia"/>
                <w:sz w:val="18"/>
                <w:szCs w:val="18"/>
              </w:rPr>
              <w:t xml:space="preserve">기술중 하나인, </w:t>
            </w:r>
            <w:r w:rsidR="00240921">
              <w:rPr>
                <w:rFonts w:ascii="굴림" w:eastAsia="굴림" w:hAnsi="굴림" w:cs="굴림"/>
                <w:sz w:val="18"/>
                <w:szCs w:val="18"/>
              </w:rPr>
              <w:t xml:space="preserve">B2B </w:t>
            </w:r>
            <w:r w:rsidR="00240921">
              <w:rPr>
                <w:rFonts w:ascii="굴림" w:eastAsia="굴림" w:hAnsi="굴림" w:cs="굴림" w:hint="eastAsia"/>
                <w:sz w:val="18"/>
                <w:szCs w:val="18"/>
              </w:rPr>
              <w:t xml:space="preserve">컨소시움에 적합한 </w:t>
            </w:r>
            <w:r w:rsidR="00240921">
              <w:rPr>
                <w:rFonts w:ascii="굴림" w:eastAsia="굴림" w:hAnsi="굴림" w:cs="굴림"/>
                <w:sz w:val="18"/>
                <w:szCs w:val="18"/>
              </w:rPr>
              <w:t>Hyperledger Fabric</w:t>
            </w:r>
            <w:r w:rsidR="00240921">
              <w:rPr>
                <w:rFonts w:ascii="굴림" w:eastAsia="굴림" w:hAnsi="굴림" w:cs="굴림" w:hint="eastAsia"/>
                <w:sz w:val="18"/>
                <w:szCs w:val="18"/>
              </w:rPr>
              <w:t>을</w:t>
            </w:r>
            <w:r w:rsidR="00E35090" w:rsidRPr="00E35090">
              <w:rPr>
                <w:rFonts w:ascii="굴림" w:eastAsia="굴림" w:hAnsi="굴림" w:cs="굴림" w:hint="eastAsia"/>
                <w:sz w:val="18"/>
                <w:szCs w:val="18"/>
              </w:rPr>
              <w:t xml:space="preserve"> 사용하여 암표 거래와 프리미엄을 방지하는 티켓팅 시스템을 설계하고자 한다.</w:t>
            </w:r>
          </w:p>
          <w:p w14:paraId="6B945736" w14:textId="77777777" w:rsidR="00C637C2" w:rsidRDefault="00C637C2" w:rsidP="00E35090">
            <w:pPr>
              <w:snapToGrid w:val="0"/>
              <w:spacing w:line="276" w:lineRule="auto"/>
              <w:ind w:firstLineChars="50" w:firstLine="90"/>
              <w:rPr>
                <w:rFonts w:ascii="굴림" w:eastAsia="굴림" w:hAnsi="굴림" w:cs="굴림" w:hint="eastAsia"/>
                <w:sz w:val="18"/>
                <w:szCs w:val="18"/>
              </w:rPr>
            </w:pPr>
          </w:p>
          <w:p w14:paraId="34E29167" w14:textId="77777777" w:rsidR="00C637C2" w:rsidRPr="00E35090" w:rsidRDefault="00C637C2" w:rsidP="00C637C2">
            <w:pPr>
              <w:snapToGrid w:val="0"/>
              <w:spacing w:line="276" w:lineRule="auto"/>
              <w:rPr>
                <w:rFonts w:ascii="굴림" w:eastAsia="굴림" w:hAnsi="굴림" w:cs="굴림"/>
                <w:sz w:val="18"/>
                <w:szCs w:val="18"/>
              </w:rPr>
            </w:pPr>
          </w:p>
        </w:tc>
      </w:tr>
    </w:tbl>
    <w:p w14:paraId="1FDC6265" w14:textId="77777777" w:rsidR="00EB76BF" w:rsidRPr="001A11FF" w:rsidRDefault="00EB76BF" w:rsidP="00EB76BF">
      <w:pPr>
        <w:rPr>
          <w:rFonts w:hAnsi="바탕" w:hint="eastAsia"/>
        </w:rPr>
        <w:sectPr w:rsidR="00EB76BF" w:rsidRPr="001A11FF" w:rsidSect="00EB76BF">
          <w:pgSz w:w="11906" w:h="16838" w:code="9"/>
          <w:pgMar w:top="1701" w:right="567" w:bottom="1134" w:left="567" w:header="0" w:footer="0" w:gutter="0"/>
          <w:cols w:space="720"/>
          <w:docGrid w:type="lines" w:linePitch="360"/>
        </w:sectPr>
      </w:pPr>
    </w:p>
    <w:p w14:paraId="64B77928" w14:textId="77777777" w:rsidR="00CC7512" w:rsidRPr="00CC7512" w:rsidRDefault="00CC7512" w:rsidP="0059381C">
      <w:pPr>
        <w:wordWrap/>
        <w:spacing w:line="20" w:lineRule="atLeast"/>
        <w:rPr>
          <w:rFonts w:ascii="굴림" w:eastAsia="굴림" w:hAnsi="굴림" w:cs="Times New Roman"/>
          <w:b/>
          <w:bCs/>
        </w:rPr>
      </w:pPr>
      <w:r w:rsidRPr="00CC7512">
        <w:rPr>
          <w:rFonts w:ascii="굴림" w:eastAsia="굴림" w:hAnsi="굴림" w:cs="굴림"/>
          <w:b/>
          <w:bCs/>
        </w:rPr>
        <w:lastRenderedPageBreak/>
        <w:t xml:space="preserve">1. </w:t>
      </w:r>
      <w:r w:rsidRPr="00CC7512">
        <w:rPr>
          <w:rFonts w:ascii="굴림" w:eastAsia="굴림" w:hAnsi="굴림" w:cs="굴림" w:hint="eastAsia"/>
          <w:b/>
          <w:bCs/>
        </w:rPr>
        <w:t>서</w:t>
      </w:r>
      <w:r w:rsidRPr="00CC7512">
        <w:rPr>
          <w:rFonts w:ascii="굴림" w:eastAsia="굴림" w:hAnsi="굴림" w:cs="굴림"/>
          <w:b/>
          <w:bCs/>
        </w:rPr>
        <w:t xml:space="preserve">  </w:t>
      </w:r>
      <w:r w:rsidRPr="00CC7512">
        <w:rPr>
          <w:rFonts w:ascii="굴림" w:eastAsia="굴림" w:hAnsi="굴림" w:cs="굴림" w:hint="eastAsia"/>
          <w:b/>
          <w:bCs/>
        </w:rPr>
        <w:t>론</w:t>
      </w:r>
    </w:p>
    <w:p w14:paraId="06F70610" w14:textId="08B1E805" w:rsidR="008D4B3D" w:rsidRPr="008D4B3D" w:rsidRDefault="008D4B3D" w:rsidP="008D4B3D">
      <w:pPr>
        <w:wordWrap/>
        <w:spacing w:line="20" w:lineRule="atLeast"/>
        <w:rPr>
          <w:rFonts w:ascii="굴림" w:eastAsia="굴림" w:hAnsi="굴림" w:cs="Times New Roman" w:hint="eastAsia"/>
        </w:rPr>
      </w:pPr>
      <w:r>
        <w:rPr>
          <w:rFonts w:ascii="굴림" w:eastAsia="굴림" w:hAnsi="굴림" w:cs="Times New Roman" w:hint="eastAsia"/>
        </w:rPr>
        <w:t xml:space="preserve">  </w:t>
      </w:r>
      <w:r w:rsidRPr="008D4B3D">
        <w:rPr>
          <w:rFonts w:ascii="굴림" w:eastAsia="굴림" w:hAnsi="굴림" w:cs="Times New Roman" w:hint="eastAsia"/>
        </w:rPr>
        <w:t>암표란 법을 위반하여 정상적이지 않은 방식으로 몰래 뒷거래로 사고 파는 각종 탑승권ㆍ입장권 등 표(티켓)를 지칭하는 것으로 암표를 파는 암표상이 불법적으로 원래 표의 값보다 비싸게 파는 표를 말한다.[1] 최근 많은 현대인들이 다양한 방법으로 문화생활을 즐기고 있다. 문화생활을 하는 것이 트렌드가 된 지금 콘서트, 페스티벌, 영화, 전시회 등을 통해 즐기고 있다. 이와 같은 대부분의 문화생활은 티켓을 구매하여 즐기는 문화생활이다. 이때, 조금이라도 유명한 콘서트나 영화 같은 경우는 프리미엄(웃돈)을 붙여서 파는 암표의 거래가 만연하다.</w:t>
      </w:r>
    </w:p>
    <w:p w14:paraId="4DB03AED" w14:textId="3282783B" w:rsidR="008D4B3D" w:rsidRPr="008D4B3D" w:rsidRDefault="008D4B3D" w:rsidP="008D4B3D">
      <w:pPr>
        <w:wordWrap/>
        <w:spacing w:line="20" w:lineRule="atLeast"/>
        <w:rPr>
          <w:rFonts w:ascii="굴림" w:eastAsia="굴림" w:hAnsi="굴림" w:cs="Times New Roman" w:hint="eastAsia"/>
        </w:rPr>
      </w:pPr>
      <w:r>
        <w:rPr>
          <w:rFonts w:ascii="굴림" w:eastAsia="굴림" w:hAnsi="굴림" w:cs="Times New Roman" w:hint="eastAsia"/>
        </w:rPr>
        <w:t xml:space="preserve">  </w:t>
      </w:r>
      <w:r w:rsidRPr="008D4B3D">
        <w:rPr>
          <w:rFonts w:ascii="굴림" w:eastAsia="굴림" w:hAnsi="굴림" w:cs="Times New Roman" w:hint="eastAsia"/>
        </w:rPr>
        <w:t>이와 같은 암표 거래를 막기 위하여 블록체인 기술을 사용하고자 한다. 블록체인(blockchain)이란 서로 신뢰할 수 없는 피어(peer)들이 분산된 네트워크 내에서 거래 기록을 유지하기 위해 공유하는 불변의 원장(ledger)으로 정의 될 수 있다. 본 논문에서는 블록체인 프로젝트 중 하나인 하이퍼레저 패브릭(Hyperledger Fabric)을 사용하여 암표거래와 프리미엄을 방지하는 리셀링 기능을 가진 티켓팅 시스템을 설계한다.</w:t>
      </w:r>
    </w:p>
    <w:p w14:paraId="209A9CD9" w14:textId="77777777" w:rsidR="00734956" w:rsidRPr="008D4B3D" w:rsidRDefault="00734956" w:rsidP="00734956">
      <w:pPr>
        <w:wordWrap/>
        <w:spacing w:line="20" w:lineRule="atLeast"/>
        <w:rPr>
          <w:rFonts w:ascii="굴림" w:eastAsia="굴림" w:hAnsi="굴림" w:cs="Times New Roman" w:hint="eastAsia"/>
        </w:rPr>
      </w:pPr>
    </w:p>
    <w:p w14:paraId="668002F4" w14:textId="77777777" w:rsidR="00734956" w:rsidRDefault="00734956" w:rsidP="00734956">
      <w:pPr>
        <w:wordWrap/>
        <w:spacing w:line="20" w:lineRule="atLeast"/>
        <w:rPr>
          <w:rFonts w:ascii="굴림" w:eastAsia="굴림" w:hAnsi="굴림" w:cs="굴림" w:hint="eastAsia"/>
          <w:b/>
          <w:bCs/>
        </w:rPr>
      </w:pPr>
      <w:r>
        <w:rPr>
          <w:rFonts w:ascii="굴림" w:eastAsia="굴림" w:hAnsi="굴림" w:cs="굴림" w:hint="eastAsia"/>
          <w:b/>
          <w:bCs/>
        </w:rPr>
        <w:t>2</w:t>
      </w:r>
      <w:r w:rsidRPr="00CC7512">
        <w:rPr>
          <w:rFonts w:ascii="굴림" w:eastAsia="굴림" w:hAnsi="굴림" w:cs="굴림"/>
          <w:b/>
          <w:bCs/>
        </w:rPr>
        <w:t xml:space="preserve">. </w:t>
      </w:r>
      <w:r>
        <w:rPr>
          <w:rFonts w:ascii="굴림" w:eastAsia="굴림" w:hAnsi="굴림" w:cs="굴림" w:hint="eastAsia"/>
          <w:b/>
          <w:bCs/>
        </w:rPr>
        <w:t>관련 연구</w:t>
      </w:r>
    </w:p>
    <w:p w14:paraId="57FE277A" w14:textId="77777777" w:rsidR="00734956" w:rsidRDefault="00737317" w:rsidP="00734956">
      <w:pPr>
        <w:wordWrap/>
        <w:spacing w:line="20" w:lineRule="atLeast"/>
        <w:rPr>
          <w:rFonts w:ascii="굴림" w:eastAsia="굴림" w:hAnsi="굴림" w:cs="굴림" w:hint="eastAsia"/>
          <w:b/>
          <w:bCs/>
        </w:rPr>
      </w:pPr>
      <w:r>
        <w:rPr>
          <w:rFonts w:ascii="굴림" w:eastAsia="굴림" w:hAnsi="굴림" w:cs="굴림" w:hint="eastAsia"/>
          <w:b/>
          <w:bCs/>
        </w:rPr>
        <w:t xml:space="preserve"> 2.1 기존의 티켓팅 시스템</w:t>
      </w:r>
    </w:p>
    <w:p w14:paraId="4C3D4F2F" w14:textId="77777777" w:rsidR="008E2EE7" w:rsidRDefault="001B2A2F" w:rsidP="00734956">
      <w:pPr>
        <w:wordWrap/>
        <w:spacing w:line="20" w:lineRule="atLeast"/>
        <w:rPr>
          <w:rFonts w:ascii="굴림" w:eastAsia="굴림" w:hAnsi="굴림" w:cs="굴림"/>
          <w:bCs/>
        </w:rPr>
      </w:pPr>
      <w:r>
        <w:rPr>
          <w:rFonts w:ascii="굴림" w:eastAsia="굴림" w:hAnsi="굴림" w:cs="굴림" w:hint="eastAsia"/>
          <w:b/>
          <w:bCs/>
        </w:rPr>
        <w:t xml:space="preserve"> </w:t>
      </w:r>
      <w:r>
        <w:rPr>
          <w:rFonts w:ascii="굴림" w:eastAsia="굴림" w:hAnsi="굴림" w:cs="굴림" w:hint="eastAsia"/>
          <w:bCs/>
        </w:rPr>
        <w:t xml:space="preserve">기존의 티켓팅 시스템은 공연 기획사 측에서 </w:t>
      </w:r>
      <w:r w:rsidR="002C26B7">
        <w:rPr>
          <w:rFonts w:ascii="굴림" w:eastAsia="굴림" w:hAnsi="굴림" w:cs="굴림" w:hint="eastAsia"/>
          <w:bCs/>
        </w:rPr>
        <w:t xml:space="preserve">인터파크, </w:t>
      </w:r>
      <w:r w:rsidR="002C26B7">
        <w:rPr>
          <w:rFonts w:ascii="굴림" w:eastAsia="굴림" w:hAnsi="굴림" w:cs="굴림"/>
          <w:bCs/>
        </w:rPr>
        <w:t>Yes24</w:t>
      </w:r>
      <w:r w:rsidR="002C26B7">
        <w:rPr>
          <w:rFonts w:ascii="굴림" w:eastAsia="굴림" w:hAnsi="굴림" w:cs="굴림" w:hint="eastAsia"/>
          <w:bCs/>
        </w:rPr>
        <w:t xml:space="preserve">와 같은 </w:t>
      </w:r>
      <w:r>
        <w:rPr>
          <w:rFonts w:ascii="굴림" w:eastAsia="굴림" w:hAnsi="굴림" w:cs="굴림" w:hint="eastAsia"/>
          <w:bCs/>
        </w:rPr>
        <w:t xml:space="preserve">티켓 판매 사이트와 티켓 판매 대행 </w:t>
      </w:r>
      <w:r>
        <w:rPr>
          <w:rFonts w:ascii="굴림" w:eastAsia="굴림" w:hAnsi="굴림" w:cs="굴림" w:hint="eastAsia"/>
          <w:bCs/>
        </w:rPr>
        <w:lastRenderedPageBreak/>
        <w:t>계약을 맺고 티켓 판매 사이트가 소비자에게 티켓을 판매하는 구조이다</w:t>
      </w:r>
      <w:r w:rsidR="00F07A82">
        <w:rPr>
          <w:rFonts w:ascii="굴림" w:eastAsia="굴림" w:hAnsi="굴림" w:cs="굴림" w:hint="eastAsia"/>
          <w:bCs/>
        </w:rPr>
        <w:t xml:space="preserve">. </w:t>
      </w:r>
      <w:r w:rsidR="00DB08A7">
        <w:rPr>
          <w:rFonts w:ascii="굴림" w:eastAsia="굴림" w:hAnsi="굴림" w:cs="굴림" w:hint="eastAsia"/>
          <w:bCs/>
        </w:rPr>
        <w:t xml:space="preserve">소비자는 </w:t>
      </w:r>
      <w:r w:rsidR="002C26B7">
        <w:rPr>
          <w:rFonts w:ascii="굴림" w:eastAsia="굴림" w:hAnsi="굴림" w:cs="굴림" w:hint="eastAsia"/>
          <w:bCs/>
        </w:rPr>
        <w:t xml:space="preserve">티켓 판매 사이트에 접속해 </w:t>
      </w:r>
      <w:r w:rsidR="00E274D9">
        <w:rPr>
          <w:rFonts w:ascii="굴림" w:eastAsia="굴림" w:hAnsi="굴림" w:cs="굴림" w:hint="eastAsia"/>
          <w:bCs/>
        </w:rPr>
        <w:t xml:space="preserve">공연 날짜를 확인 후 공연 시간 선택, 자리 선택을 하게 되고 결제를 끝으로 예매는 완료된다. 시스템에서 공연 예매 처리를 하면 온라인 티켓 발권, 공연장 티켓 수령, 자택 배송 중 소비자가 원하는 발권 형태로, 티켓을 발권해준다. 소비자는 발권된  티켓을 가지고 공연일에 공연장을 방문하면, 공연장에서 티켓 확인 후 수표 처리를 하게 </w:t>
      </w:r>
      <w:r w:rsidR="008E2EE7">
        <w:rPr>
          <w:rFonts w:ascii="굴림" w:eastAsia="굴림" w:hAnsi="굴림" w:cs="굴림" w:hint="eastAsia"/>
          <w:bCs/>
        </w:rPr>
        <w:t>되고 소비자는 공연을 관람 할 수 있다</w:t>
      </w:r>
      <w:r w:rsidR="00CF377C">
        <w:rPr>
          <w:rFonts w:ascii="굴림" w:eastAsia="굴림" w:hAnsi="굴림" w:cs="굴림"/>
          <w:bCs/>
        </w:rPr>
        <w:t>.</w:t>
      </w:r>
      <w:r w:rsidR="00F07A82">
        <w:rPr>
          <w:rFonts w:ascii="굴림" w:eastAsia="굴림" w:hAnsi="굴림" w:cs="굴림" w:hint="eastAsia"/>
          <w:bCs/>
          <w:noProof/>
        </w:rPr>
        <w:t>[</w:t>
      </w:r>
      <w:r w:rsidR="00F07A82">
        <w:rPr>
          <w:rFonts w:ascii="굴림" w:eastAsia="굴림" w:hAnsi="굴림" w:cs="굴림"/>
          <w:bCs/>
        </w:rPr>
        <w:t>1]</w:t>
      </w:r>
      <w:r w:rsidR="00CF377C">
        <w:rPr>
          <w:rFonts w:ascii="굴림" w:eastAsia="굴림" w:hAnsi="굴림" w:cs="굴림" w:hint="eastAsia"/>
          <w:bCs/>
        </w:rPr>
        <w:t xml:space="preserve"> </w:t>
      </w:r>
      <w:r w:rsidR="008E2EE7">
        <w:rPr>
          <w:rFonts w:ascii="굴림" w:eastAsia="굴림" w:hAnsi="굴림" w:cs="굴림" w:hint="eastAsia"/>
          <w:bCs/>
        </w:rPr>
        <w:t xml:space="preserve">만일, 소비자가 예매한 티켓을 취소할 경우, 각 티켓 판매 사이트의 예매 취소 수수료 정책에 따라 취소 수수료가 적용이 된다. </w:t>
      </w:r>
    </w:p>
    <w:p w14:paraId="67138C13" w14:textId="77777777" w:rsidR="00F07A82" w:rsidRPr="008E2EE7" w:rsidRDefault="00F07A82" w:rsidP="00734956">
      <w:pPr>
        <w:wordWrap/>
        <w:spacing w:line="20" w:lineRule="atLeast"/>
        <w:rPr>
          <w:rFonts w:ascii="굴림" w:eastAsia="굴림" w:hAnsi="굴림" w:cs="굴림"/>
          <w:bCs/>
        </w:rPr>
      </w:pPr>
    </w:p>
    <w:p w14:paraId="73F1921C" w14:textId="74D1704F" w:rsidR="00737317" w:rsidRDefault="001323C7" w:rsidP="00734956">
      <w:pPr>
        <w:wordWrap/>
        <w:spacing w:line="20" w:lineRule="atLeast"/>
        <w:rPr>
          <w:rFonts w:ascii="굴림" w:eastAsia="굴림" w:hAnsi="굴림" w:cs="굴림"/>
          <w:b/>
          <w:bCs/>
        </w:rPr>
      </w:pPr>
      <w:r>
        <w:rPr>
          <w:rFonts w:ascii="굴림" w:eastAsia="굴림" w:hAnsi="굴림" w:cs="굴림"/>
          <w:b/>
          <w:bCs/>
        </w:rPr>
        <w:t xml:space="preserve"> </w:t>
      </w:r>
      <w:r w:rsidR="00737317">
        <w:rPr>
          <w:rFonts w:ascii="굴림" w:eastAsia="굴림" w:hAnsi="굴림" w:cs="굴림" w:hint="eastAsia"/>
          <w:b/>
          <w:bCs/>
        </w:rPr>
        <w:t>2.2 이더리움을 사용한 티켓팅 시스템</w:t>
      </w:r>
      <w:r w:rsidR="00351663">
        <w:rPr>
          <w:rFonts w:ascii="굴림" w:eastAsia="굴림" w:hAnsi="굴림" w:cs="굴림" w:hint="eastAsia"/>
          <w:b/>
          <w:bCs/>
        </w:rPr>
        <w:t xml:space="preserve"> </w:t>
      </w:r>
    </w:p>
    <w:p w14:paraId="48D54729" w14:textId="5E4C3B75" w:rsidR="003412CC" w:rsidRDefault="00351663" w:rsidP="00351663">
      <w:pPr>
        <w:wordWrap/>
        <w:spacing w:line="20" w:lineRule="atLeast"/>
        <w:ind w:firstLine="300"/>
        <w:rPr>
          <w:rFonts w:ascii="굴림" w:eastAsia="굴림" w:hAnsi="굴림" w:cs="굴림" w:hint="eastAsia"/>
          <w:bCs/>
        </w:rPr>
      </w:pPr>
      <w:r>
        <w:rPr>
          <w:rFonts w:ascii="굴림" w:eastAsia="굴림" w:hAnsi="굴림" w:cs="굴림" w:hint="eastAsia"/>
          <w:bCs/>
        </w:rPr>
        <w:t>외국에서는 이미 이더리움을 이용한 티켓팅 시스템을 사용하고 있다. 그 예로 네덜란드의</w:t>
      </w:r>
      <w:r>
        <w:rPr>
          <w:rFonts w:ascii="굴림" w:eastAsia="굴림" w:hAnsi="굴림" w:cs="굴림"/>
          <w:bCs/>
        </w:rPr>
        <w:t xml:space="preserve"> </w:t>
      </w:r>
      <w:r>
        <w:rPr>
          <w:rFonts w:ascii="굴림" w:eastAsia="굴림" w:hAnsi="굴림" w:cs="굴림" w:hint="eastAsia"/>
          <w:bCs/>
        </w:rPr>
        <w:t xml:space="preserve">블록체인 기반 티켓팅 시스템인 </w:t>
      </w:r>
      <w:r>
        <w:rPr>
          <w:rFonts w:ascii="굴림" w:eastAsia="굴림" w:hAnsi="굴림" w:cs="굴림"/>
          <w:bCs/>
        </w:rPr>
        <w:t>GUTS</w:t>
      </w:r>
      <w:r>
        <w:rPr>
          <w:rFonts w:ascii="굴림" w:eastAsia="굴림" w:hAnsi="굴림" w:cs="굴림" w:hint="eastAsia"/>
          <w:bCs/>
        </w:rPr>
        <w:t xml:space="preserve">가 있다.  </w:t>
      </w:r>
      <w:r>
        <w:rPr>
          <w:rFonts w:ascii="굴림" w:eastAsia="굴림" w:hAnsi="굴림" w:cs="굴림"/>
          <w:bCs/>
        </w:rPr>
        <w:t>GUTS</w:t>
      </w:r>
      <w:r>
        <w:rPr>
          <w:rFonts w:ascii="굴림" w:eastAsia="굴림" w:hAnsi="굴림" w:cs="굴림" w:hint="eastAsia"/>
          <w:bCs/>
        </w:rPr>
        <w:t xml:space="preserve">는 </w:t>
      </w:r>
      <w:r>
        <w:rPr>
          <w:rFonts w:ascii="굴림" w:eastAsia="굴림" w:hAnsi="굴림" w:cs="굴림"/>
          <w:bCs/>
        </w:rPr>
        <w:t>GET</w:t>
      </w:r>
      <w:r>
        <w:rPr>
          <w:rFonts w:ascii="굴림" w:eastAsia="굴림" w:hAnsi="굴림" w:cs="굴림" w:hint="eastAsia"/>
          <w:bCs/>
        </w:rPr>
        <w:t>(</w:t>
      </w:r>
      <w:r w:rsidRPr="00351663">
        <w:rPr>
          <w:rFonts w:ascii="굴림" w:eastAsia="굴림" w:hAnsi="굴림" w:cs="굴림"/>
          <w:bCs/>
        </w:rPr>
        <w:t>the Guaranteed Entrance Token</w:t>
      </w:r>
      <w:r>
        <w:rPr>
          <w:rFonts w:ascii="굴림" w:eastAsia="굴림" w:hAnsi="굴림" w:cs="굴림" w:hint="eastAsia"/>
          <w:bCs/>
        </w:rPr>
        <w:t xml:space="preserve">)이라는 토큰과  스마트 티켓 기능으로 암표 거래를 방지하고 있다. 이때, </w:t>
      </w:r>
      <w:r>
        <w:rPr>
          <w:rFonts w:ascii="굴림" w:eastAsia="굴림" w:hAnsi="굴림" w:cs="굴림"/>
          <w:bCs/>
        </w:rPr>
        <w:t>GUTS</w:t>
      </w:r>
      <w:r>
        <w:rPr>
          <w:rFonts w:ascii="굴림" w:eastAsia="굴림" w:hAnsi="굴림" w:cs="굴림" w:hint="eastAsia"/>
          <w:bCs/>
        </w:rPr>
        <w:t xml:space="preserve">에서 발행한 유틸리티 토큰 </w:t>
      </w:r>
      <w:r>
        <w:rPr>
          <w:rFonts w:ascii="굴림" w:eastAsia="굴림" w:hAnsi="굴림" w:cs="굴림"/>
          <w:bCs/>
        </w:rPr>
        <w:t>GET</w:t>
      </w:r>
      <w:r>
        <w:rPr>
          <w:rFonts w:ascii="굴림" w:eastAsia="굴림" w:hAnsi="굴림" w:cs="굴림" w:hint="eastAsia"/>
          <w:bCs/>
        </w:rPr>
        <w:t xml:space="preserve">이 이더리움 </w:t>
      </w:r>
      <w:r>
        <w:rPr>
          <w:rFonts w:ascii="굴림" w:eastAsia="굴림" w:hAnsi="굴림" w:cs="굴림"/>
          <w:bCs/>
        </w:rPr>
        <w:t>ERC 20</w:t>
      </w:r>
      <w:r>
        <w:rPr>
          <w:rFonts w:ascii="굴림" w:eastAsia="굴림" w:hAnsi="굴림" w:cs="굴림" w:hint="eastAsia"/>
          <w:bCs/>
        </w:rPr>
        <w:t xml:space="preserve"> 토큰 기반 이다. </w:t>
      </w:r>
      <w:r w:rsidR="00EE105C">
        <w:rPr>
          <w:rFonts w:ascii="굴림" w:eastAsia="굴림" w:hAnsi="굴림" w:cs="굴림" w:hint="eastAsia"/>
          <w:bCs/>
        </w:rPr>
        <w:t>[2]</w:t>
      </w:r>
    </w:p>
    <w:p w14:paraId="4339A61E" w14:textId="2D85B2E1" w:rsidR="00351663" w:rsidRDefault="00351663" w:rsidP="00351663">
      <w:pPr>
        <w:wordWrap/>
        <w:spacing w:line="20" w:lineRule="atLeast"/>
        <w:ind w:firstLine="300"/>
        <w:rPr>
          <w:rFonts w:ascii="굴림" w:eastAsia="굴림" w:hAnsi="굴림" w:cs="굴림" w:hint="eastAsia"/>
          <w:bCs/>
        </w:rPr>
      </w:pPr>
      <w:r>
        <w:rPr>
          <w:rFonts w:ascii="굴림" w:eastAsia="굴림" w:hAnsi="굴림" w:cs="굴림" w:hint="eastAsia"/>
          <w:bCs/>
        </w:rPr>
        <w:t xml:space="preserve">이더리움은 스마트 컨트랙트에 특화된 퍼블릭 블록체인이다. 따라서 속도가 7-20 </w:t>
      </w:r>
      <w:r>
        <w:rPr>
          <w:rFonts w:ascii="굴림" w:eastAsia="굴림" w:hAnsi="굴림" w:cs="굴림"/>
          <w:bCs/>
        </w:rPr>
        <w:t>TPS</w:t>
      </w:r>
      <w:r>
        <w:rPr>
          <w:rFonts w:ascii="굴림" w:eastAsia="굴림" w:hAnsi="굴림" w:cs="굴림" w:hint="eastAsia"/>
          <w:bCs/>
        </w:rPr>
        <w:t>로 한정 되어 있으며 다른 블록체인 종류에 비해 느리다는 단점이 있다. 뿐만 아니라 네트워크 확장에 어려움이</w:t>
      </w:r>
      <w:r w:rsidR="008D4B3D">
        <w:rPr>
          <w:rFonts w:ascii="굴림" w:eastAsia="굴림" w:hAnsi="굴림" w:cs="굴림" w:hint="eastAsia"/>
          <w:bCs/>
        </w:rPr>
        <w:t xml:space="preserve"> 있다</w:t>
      </w:r>
      <w:r>
        <w:rPr>
          <w:rFonts w:ascii="굴림" w:eastAsia="굴림" w:hAnsi="굴림" w:cs="굴림" w:hint="eastAsia"/>
          <w:bCs/>
        </w:rPr>
        <w:t xml:space="preserve">. 그리고 이더리움은 이중 지불의 문제가 있다. </w:t>
      </w:r>
    </w:p>
    <w:p w14:paraId="45D0E4B5" w14:textId="71CE7A11" w:rsidR="008D4B3D" w:rsidRPr="008D4B3D" w:rsidRDefault="008D4B3D" w:rsidP="00351663">
      <w:pPr>
        <w:wordWrap/>
        <w:spacing w:line="20" w:lineRule="atLeast"/>
        <w:ind w:firstLine="300"/>
        <w:rPr>
          <w:rFonts w:ascii="굴림" w:eastAsia="굴림" w:hAnsi="굴림" w:cs="굴림"/>
          <w:bCs/>
        </w:rPr>
      </w:pPr>
      <w:r>
        <w:rPr>
          <w:rFonts w:ascii="굴림" w:eastAsia="굴림" w:hAnsi="굴림" w:cs="굴림" w:hint="eastAsia"/>
          <w:bCs/>
        </w:rPr>
        <w:lastRenderedPageBreak/>
        <w:t xml:space="preserve"> 하지만 하이퍼레저 패브릭을 사용하게 되면 위의 문제들을 해결 할 수 있게 된다. 이중지불 문제의 경우, 하이퍼레저 패브릭의 </w:t>
      </w:r>
      <w:r>
        <w:rPr>
          <w:rFonts w:ascii="굴림" w:eastAsia="굴림" w:hAnsi="굴림" w:cs="굴림"/>
          <w:bCs/>
        </w:rPr>
        <w:t>MVCC</w:t>
      </w:r>
      <w:r>
        <w:rPr>
          <w:rFonts w:ascii="굴림" w:eastAsia="굴림" w:hAnsi="굴림" w:cs="굴림" w:hint="eastAsia"/>
          <w:bCs/>
        </w:rPr>
        <w:t xml:space="preserve"> 검사를 통해 막을 수 있다. 그리고 하이퍼레저 패브릭은 컨소시움 블록체인이기 때문에</w:t>
      </w:r>
      <w:r w:rsidR="00A60FE0">
        <w:rPr>
          <w:rFonts w:ascii="굴림" w:eastAsia="굴림" w:hAnsi="굴림" w:cs="굴림" w:hint="eastAsia"/>
          <w:bCs/>
        </w:rPr>
        <w:t xml:space="preserve"> 속도가 더 빠르다는 장점이 있다. 마지막으로, 티켓 대행 서비스와 같은 </w:t>
      </w:r>
      <w:r w:rsidR="00A60FE0">
        <w:rPr>
          <w:rFonts w:ascii="굴림" w:eastAsia="굴림" w:hAnsi="굴림" w:cs="굴림"/>
          <w:bCs/>
        </w:rPr>
        <w:t>B2B</w:t>
      </w:r>
      <w:r w:rsidR="00A60FE0">
        <w:rPr>
          <w:rFonts w:ascii="굴림" w:eastAsia="굴림" w:hAnsi="굴림" w:cs="굴림" w:hint="eastAsia"/>
          <w:bCs/>
        </w:rPr>
        <w:t xml:space="preserve">솔루션에 더 적합하는 장점이 있다. </w:t>
      </w:r>
      <w:r w:rsidR="00A60FE0">
        <w:rPr>
          <w:rFonts w:ascii="굴림" w:eastAsia="굴림" w:hAnsi="굴림" w:cs="굴림"/>
          <w:bCs/>
        </w:rPr>
        <w:t>(</w:t>
      </w:r>
      <w:r w:rsidR="00A60FE0">
        <w:rPr>
          <w:rFonts w:ascii="굴림" w:eastAsia="굴림" w:hAnsi="굴림" w:cs="굴림" w:hint="eastAsia"/>
          <w:bCs/>
        </w:rPr>
        <w:t>뒷받침 참고 자료 찾기</w:t>
      </w:r>
      <w:r w:rsidR="00A60FE0">
        <w:rPr>
          <w:rFonts w:ascii="굴림" w:eastAsia="굴림" w:hAnsi="굴림" w:cs="굴림"/>
          <w:bCs/>
        </w:rPr>
        <w:t>)</w:t>
      </w:r>
    </w:p>
    <w:p w14:paraId="06C58B1C" w14:textId="77777777" w:rsidR="00351663" w:rsidRPr="008D4B3D" w:rsidRDefault="00351663" w:rsidP="00351663">
      <w:pPr>
        <w:wordWrap/>
        <w:spacing w:line="20" w:lineRule="atLeast"/>
        <w:ind w:firstLine="300"/>
        <w:rPr>
          <w:rFonts w:ascii="굴림" w:eastAsia="굴림" w:hAnsi="굴림" w:cs="굴림" w:hint="eastAsia"/>
          <w:bCs/>
        </w:rPr>
      </w:pPr>
    </w:p>
    <w:p w14:paraId="4D028335" w14:textId="77777777" w:rsidR="00737317" w:rsidRDefault="00737317" w:rsidP="00734956">
      <w:pPr>
        <w:wordWrap/>
        <w:spacing w:line="20" w:lineRule="atLeast"/>
        <w:rPr>
          <w:rFonts w:ascii="굴림" w:eastAsia="굴림" w:hAnsi="굴림" w:cs="굴림"/>
          <w:b/>
          <w:bCs/>
        </w:rPr>
      </w:pPr>
      <w:r>
        <w:rPr>
          <w:rFonts w:ascii="굴림" w:eastAsia="굴림" w:hAnsi="굴림" w:cs="굴림" w:hint="eastAsia"/>
          <w:b/>
          <w:bCs/>
        </w:rPr>
        <w:t xml:space="preserve"> 2.3 </w:t>
      </w:r>
      <w:r>
        <w:rPr>
          <w:rFonts w:ascii="굴림" w:eastAsia="굴림" w:hAnsi="굴림" w:cs="굴림"/>
          <w:b/>
          <w:bCs/>
        </w:rPr>
        <w:t>Hyperledger Fabric</w:t>
      </w:r>
    </w:p>
    <w:p w14:paraId="43C21176" w14:textId="77777777" w:rsidR="008D4B3D" w:rsidRPr="008D4B3D" w:rsidRDefault="008D4B3D" w:rsidP="008D4B3D">
      <w:pPr>
        <w:wordWrap/>
        <w:spacing w:line="20" w:lineRule="atLeast"/>
        <w:rPr>
          <w:rFonts w:ascii="굴림" w:eastAsia="굴림" w:hAnsi="굴림" w:cs="굴림" w:hint="eastAsia"/>
          <w:bCs/>
        </w:rPr>
      </w:pPr>
      <w:r>
        <w:rPr>
          <w:rFonts w:ascii="굴림" w:eastAsia="굴림" w:hAnsi="굴림" w:cs="굴림" w:hint="eastAsia"/>
          <w:b/>
          <w:bCs/>
        </w:rPr>
        <w:t xml:space="preserve">  </w:t>
      </w:r>
      <w:r w:rsidRPr="008D4B3D">
        <w:rPr>
          <w:rFonts w:ascii="굴림" w:eastAsia="굴림" w:hAnsi="굴림" w:cs="굴림" w:hint="eastAsia"/>
          <w:bCs/>
        </w:rPr>
        <w:t>하이퍼레저(Hyperledger)는 리눅스 재단(Linux Foundation)이 주도하는 엔터프라이즈용 블록체인 기술 개발을 위한 오픈소스 프로젝트다. 패브릭은 하이퍼레저 프로젝트들 중에 가장 먼저 제안되었고, 초기 IBM이 제공한 코드를 기반으로 개발되고 있다. 다른 블록체인 프로젝트처럼 분산 원장을 가지고 스마트 계약(체인코드)을 사용하여 거래 정보를 관리할 수 있다.</w:t>
      </w:r>
    </w:p>
    <w:p w14:paraId="517100E1" w14:textId="4E107118" w:rsidR="008D4B3D" w:rsidRPr="008D4B3D" w:rsidRDefault="008D4B3D" w:rsidP="008D4B3D">
      <w:pPr>
        <w:wordWrap/>
        <w:spacing w:line="20" w:lineRule="atLeast"/>
        <w:rPr>
          <w:rFonts w:ascii="굴림" w:eastAsia="굴림" w:hAnsi="굴림" w:cs="굴림" w:hint="eastAsia"/>
          <w:bCs/>
        </w:rPr>
      </w:pPr>
      <w:r w:rsidRPr="008D4B3D">
        <w:rPr>
          <w:rFonts w:ascii="굴림" w:eastAsia="굴림" w:hAnsi="굴림" w:cs="굴림" w:hint="eastAsia"/>
          <w:bCs/>
        </w:rPr>
        <w:t xml:space="preserve"> 패브릭의 네트워크 구조는 비트코인(Bitcoin)이나 이더리움(Ethereum)과 같은 퍼블릭(public) 블록체인과 비교했을 때 복잡한 편이다. 이는 패브릭이 분산 응용 프로그램(DApp)을 실행하기 위한 최초의 확장 가능한 블록체인 시스템이기 때문이다</w:t>
      </w:r>
      <w:r w:rsidR="00EE105C">
        <w:rPr>
          <w:rFonts w:ascii="굴림" w:eastAsia="굴림" w:hAnsi="굴림" w:cs="굴림" w:hint="eastAsia"/>
          <w:bCs/>
        </w:rPr>
        <w:t>.[4</w:t>
      </w:r>
      <w:r w:rsidRPr="008D4B3D">
        <w:rPr>
          <w:rFonts w:ascii="굴림" w:eastAsia="굴림" w:hAnsi="굴림" w:cs="굴림" w:hint="eastAsia"/>
          <w:bCs/>
        </w:rPr>
        <w:t xml:space="preserve">] </w:t>
      </w:r>
    </w:p>
    <w:p w14:paraId="2661722B" w14:textId="139B18A6" w:rsidR="008D4B3D" w:rsidRPr="008D4B3D" w:rsidRDefault="008D4B3D" w:rsidP="008D4B3D">
      <w:pPr>
        <w:wordWrap/>
        <w:spacing w:line="20" w:lineRule="atLeast"/>
        <w:rPr>
          <w:rFonts w:ascii="굴림" w:eastAsia="굴림" w:hAnsi="굴림" w:cs="굴림" w:hint="eastAsia"/>
          <w:bCs/>
        </w:rPr>
      </w:pPr>
      <w:r w:rsidRPr="008D4B3D">
        <w:rPr>
          <w:rFonts w:ascii="굴림" w:eastAsia="굴림" w:hAnsi="굴림" w:cs="굴림" w:hint="eastAsia"/>
          <w:bCs/>
        </w:rPr>
        <w:t xml:space="preserve"> 패브릭의 특징은 다음과 같다. 1) 허가형(permissioned) 블록체인이다. 멤버십 관리 서비스(MSP)를 통해 허가된 참여자만 접근을 허용하고 권한을 제어한다. 2) 기존 블록체인과 달리 결정적(deterministic) 프로그래밍 언어를 사용하지 않고, 일반 프로그래밍 언어(Java, Go, Node.js) 사용한다. 또한, 퍼블릭 블록체인은 암호화폐</w:t>
      </w:r>
      <w:r w:rsidRPr="008D4B3D">
        <w:rPr>
          <w:rFonts w:ascii="굴림" w:eastAsia="굴림" w:hAnsi="굴림" w:cs="굴림" w:hint="eastAsia"/>
          <w:bCs/>
        </w:rPr>
        <w:t xml:space="preserve">(cryptocurrency) </w:t>
      </w:r>
      <w:r w:rsidRPr="008D4B3D">
        <w:rPr>
          <w:rFonts w:ascii="굴림" w:eastAsia="굴림" w:hAnsi="굴림" w:cs="굴림" w:hint="eastAsia"/>
          <w:bCs/>
        </w:rPr>
        <w:t>기반의 트랜잭션(transaction)을 사용하기 때문에 기업에서 원하는 데이터를 올리기에는 블록 크기가 너무 작고 올릴때마다 가상화폐를 소모해야 하기 때문에 이에 대한 비용 처리 부분이 발생한다. 패브릭은 비작업 증명 방식의 합의를 사용하여 내부 암호화폐가 없다. 3) 퍼블릭 블록체인에 비해 100배 가량 빠른 높은 성능을 보여준다. 4) 교체 가능한 모듈 구조를 가지며 멀티 블록체인 지원을 통해 전체 시스템을 다수의 채널(channel)로 구분할 수 있다. 이는 요구사항에 맞게 합의 알고리즘을 사용하고 독립적인 블록체인을 유지 가능하게 한다.</w:t>
      </w:r>
      <w:r w:rsidR="00275BA8">
        <w:rPr>
          <w:rFonts w:ascii="굴림" w:eastAsia="굴림" w:hAnsi="굴림" w:cs="굴림" w:hint="eastAsia"/>
          <w:bCs/>
        </w:rPr>
        <w:t xml:space="preserve"> [5</w:t>
      </w:r>
      <w:bookmarkStart w:id="0" w:name="_GoBack"/>
      <w:bookmarkEnd w:id="0"/>
      <w:r w:rsidR="00275BA8">
        <w:rPr>
          <w:rFonts w:ascii="굴림" w:eastAsia="굴림" w:hAnsi="굴림" w:cs="굴림" w:hint="eastAsia"/>
          <w:bCs/>
        </w:rPr>
        <w:t>]</w:t>
      </w:r>
    </w:p>
    <w:p w14:paraId="74706E4E" w14:textId="290844FD" w:rsidR="00737317" w:rsidRPr="008D4B3D" w:rsidRDefault="00737317" w:rsidP="00734956">
      <w:pPr>
        <w:wordWrap/>
        <w:spacing w:line="20" w:lineRule="atLeast"/>
        <w:rPr>
          <w:rFonts w:ascii="굴림" w:eastAsia="굴림" w:hAnsi="굴림" w:cs="굴림" w:hint="eastAsia"/>
          <w:b/>
          <w:bCs/>
        </w:rPr>
      </w:pPr>
    </w:p>
    <w:p w14:paraId="18448F50" w14:textId="77777777" w:rsidR="004E0C72" w:rsidRDefault="00734956" w:rsidP="00734956">
      <w:pPr>
        <w:wordWrap/>
        <w:spacing w:line="20" w:lineRule="atLeast"/>
        <w:rPr>
          <w:rFonts w:ascii="굴림" w:eastAsia="굴림" w:hAnsi="굴림" w:cs="굴림"/>
          <w:b/>
          <w:bCs/>
        </w:rPr>
      </w:pPr>
      <w:r>
        <w:rPr>
          <w:rFonts w:ascii="굴림" w:eastAsia="굴림" w:hAnsi="굴림" w:cs="굴림" w:hint="eastAsia"/>
          <w:b/>
          <w:bCs/>
        </w:rPr>
        <w:t>3. 시스템 설계</w:t>
      </w:r>
    </w:p>
    <w:p w14:paraId="193AB5F9" w14:textId="3BDF384E" w:rsidR="004E0C72" w:rsidRDefault="0070487E" w:rsidP="004E0C72">
      <w:pPr>
        <w:wordWrap/>
        <w:spacing w:line="20" w:lineRule="atLeast"/>
        <w:rPr>
          <w:rFonts w:ascii="굴림" w:eastAsia="굴림" w:hAnsi="굴림" w:cs="굴림" w:hint="eastAsia"/>
          <w:b/>
          <w:bCs/>
        </w:rPr>
      </w:pPr>
      <w:r w:rsidRPr="004E0C72">
        <w:rPr>
          <w:rFonts w:ascii="굴림" w:eastAsia="굴림" w:hAnsi="굴림" w:cs="굴림"/>
          <w:b/>
          <w:bCs/>
          <w:noProof/>
        </w:rPr>
        <w:drawing>
          <wp:inline distT="0" distB="0" distL="0" distR="0" wp14:anchorId="686256F6" wp14:editId="6DAA5DD9">
            <wp:extent cx="3321685" cy="1875155"/>
            <wp:effectExtent l="0" t="0" r="5715" b="4445"/>
            <wp:docPr id="1" name="그림 1" descr="ChSvf5JYUcHZA4858uRRruukZv6Yi9iVmBylkJw3kB74G053lGd-lnoWt5ABYakR3mBFYkzIsH9z5rb9z-Afs7S-mQWvhh2bEsSMrIO5DEkcvm21lIJ094aury_P-Y8GZBU4BOV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Svf5JYUcHZA4858uRRruukZv6Yi9iVmBylkJw3kB74G053lGd-lnoWt5ABYakR3mBFYkzIsH9z5rb9z-Afs7S-mQWvhh2bEsSMrIO5DEkcvm21lIJ094aury_P-Y8GZBU4BOV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1685" cy="1875155"/>
                    </a:xfrm>
                    <a:prstGeom prst="rect">
                      <a:avLst/>
                    </a:prstGeom>
                    <a:noFill/>
                    <a:ln>
                      <a:noFill/>
                    </a:ln>
                  </pic:spPr>
                </pic:pic>
              </a:graphicData>
            </a:graphic>
          </wp:inline>
        </w:drawing>
      </w:r>
    </w:p>
    <w:p w14:paraId="7C63D6FD" w14:textId="77777777" w:rsidR="004E0C72" w:rsidRPr="004E0C72" w:rsidRDefault="004E0C72" w:rsidP="004E0C72">
      <w:pPr>
        <w:wordWrap/>
        <w:spacing w:line="20" w:lineRule="atLeast"/>
        <w:jc w:val="center"/>
        <w:rPr>
          <w:rFonts w:ascii="굴림" w:eastAsia="굴림" w:hAnsi="굴림" w:cs="굴림" w:hint="eastAsia"/>
          <w:bCs/>
        </w:rPr>
      </w:pPr>
      <w:r w:rsidRPr="004E0C72">
        <w:rPr>
          <w:rFonts w:ascii="굴림" w:eastAsia="굴림" w:hAnsi="굴림" w:cs="굴림" w:hint="eastAsia"/>
          <w:bCs/>
        </w:rPr>
        <w:t>그림 1. 본 서비스 시스템 모델</w:t>
      </w:r>
    </w:p>
    <w:p w14:paraId="1D3B9755" w14:textId="77777777" w:rsidR="004E0C72" w:rsidRPr="004E0C72" w:rsidRDefault="004E0C72" w:rsidP="004E0C72">
      <w:pPr>
        <w:wordWrap/>
        <w:spacing w:line="20" w:lineRule="atLeast"/>
        <w:jc w:val="center"/>
        <w:rPr>
          <w:rFonts w:ascii="굴림" w:eastAsia="굴림" w:hAnsi="굴림" w:cs="굴림" w:hint="eastAsia"/>
          <w:b/>
          <w:bCs/>
        </w:rPr>
      </w:pPr>
    </w:p>
    <w:p w14:paraId="0D976386" w14:textId="77777777" w:rsidR="008D4B3D" w:rsidRPr="008D4B3D" w:rsidRDefault="008D4B3D" w:rsidP="008D4B3D">
      <w:pPr>
        <w:wordWrap/>
        <w:spacing w:line="20" w:lineRule="atLeast"/>
        <w:jc w:val="left"/>
        <w:rPr>
          <w:rFonts w:ascii="굴림" w:eastAsia="굴림" w:hAnsi="굴림" w:cs="굴림" w:hint="eastAsia"/>
          <w:bCs/>
        </w:rPr>
      </w:pPr>
      <w:r w:rsidRPr="008D4B3D">
        <w:rPr>
          <w:rFonts w:ascii="굴림" w:eastAsia="굴림" w:hAnsi="굴림" w:cs="굴림" w:hint="eastAsia"/>
          <w:bCs/>
        </w:rPr>
        <w:t>서비스 사용자 종류로는 티켓을 사고 싶어하는 바이어, 공연과 티켓을 등록하는 공연 주최사, 바이어와 공연 주최사들을 관리하는 서비스 관리자가 있다. 사용자, 공연, 좌석 관련 정보들은 서비스 관리자가 MySQL DB에 저장한다.</w:t>
      </w:r>
    </w:p>
    <w:p w14:paraId="03D1C7DA" w14:textId="77FFD520" w:rsidR="008D4B3D" w:rsidRPr="008D4B3D" w:rsidRDefault="008D4B3D" w:rsidP="008D4B3D">
      <w:pPr>
        <w:wordWrap/>
        <w:spacing w:line="20" w:lineRule="atLeast"/>
        <w:jc w:val="left"/>
        <w:rPr>
          <w:rFonts w:ascii="굴림" w:eastAsia="굴림" w:hAnsi="굴림" w:cs="굴림" w:hint="eastAsia"/>
          <w:bCs/>
        </w:rPr>
      </w:pPr>
      <w:r w:rsidRPr="008D4B3D">
        <w:rPr>
          <w:rFonts w:ascii="굴림" w:eastAsia="굴림" w:hAnsi="굴림" w:cs="굴림" w:hint="eastAsia"/>
          <w:bCs/>
        </w:rPr>
        <w:t>티켓 관한 데이터는 NoSQL인 CouchDB로 구현된 블록체인 원장(ledger)에 저장된다. Chain code (Smart Contract)는 블록체인에 필요한 기능들인 티켓 발행, 삭제, 수정, 리셀링 관련 규정 배포 및 조회 등을 제공한다. Peer는 ledger state와 chain code를 관리하는 network node</w:t>
      </w:r>
      <w:r>
        <w:rPr>
          <w:rFonts w:ascii="굴림" w:eastAsia="굴림" w:hAnsi="굴림" w:cs="굴림" w:hint="eastAsia"/>
          <w:bCs/>
        </w:rPr>
        <w:t>[</w:t>
      </w:r>
      <w:r w:rsidR="00EE105C">
        <w:rPr>
          <w:rFonts w:ascii="굴림" w:eastAsia="굴림" w:hAnsi="굴림" w:cs="굴림" w:hint="eastAsia"/>
          <w:bCs/>
        </w:rPr>
        <w:t>3</w:t>
      </w:r>
      <w:r>
        <w:rPr>
          <w:rFonts w:ascii="굴림" w:eastAsia="굴림" w:hAnsi="굴림" w:cs="굴림" w:hint="eastAsia"/>
          <w:bCs/>
        </w:rPr>
        <w:t>]</w:t>
      </w:r>
      <w:r w:rsidRPr="008D4B3D">
        <w:rPr>
          <w:rFonts w:ascii="굴림" w:eastAsia="굴림" w:hAnsi="굴림" w:cs="굴림" w:hint="eastAsia"/>
          <w:bCs/>
        </w:rPr>
        <w:t>로 endorser와 committer 역할을 한다. Endorser는 티켓 transaction 제안을 network에 제출하기 전에 승인하는 역할이며, committer는 endorsements를 검증하고 티켓 transaction 결과의 validation을 체크하는 역할이다. 합의 알고리즘을 사용하여 endorsement, ordering system, validation을 다 합의 되었을 때만 거래를 성사시켜서 안전한 거래가 이뤄질 수 있도록 한다. 또한, 한 공연에 대응하는 Channel를 만들어 관련자들은 Channel 멤버로 가입시켜 멤버들에게만 분산 원장이 공유된다.</w:t>
      </w:r>
      <w:r>
        <w:rPr>
          <w:rFonts w:ascii="굴림" w:eastAsia="굴림" w:hAnsi="굴림" w:cs="굴림" w:hint="eastAsia"/>
          <w:bCs/>
        </w:rPr>
        <w:t>[</w:t>
      </w:r>
      <w:r w:rsidR="00EE105C">
        <w:rPr>
          <w:rFonts w:ascii="굴림" w:eastAsia="굴림" w:hAnsi="굴림" w:cs="굴림" w:hint="eastAsia"/>
          <w:bCs/>
        </w:rPr>
        <w:t>4</w:t>
      </w:r>
      <w:r>
        <w:rPr>
          <w:rFonts w:ascii="굴림" w:eastAsia="굴림" w:hAnsi="굴림" w:cs="굴림" w:hint="eastAsia"/>
          <w:bCs/>
        </w:rPr>
        <w:t>]</w:t>
      </w:r>
      <w:r w:rsidR="00275BA8">
        <w:rPr>
          <w:rFonts w:ascii="굴림" w:eastAsia="굴림" w:hAnsi="굴림" w:cs="굴림" w:hint="eastAsia"/>
          <w:bCs/>
        </w:rPr>
        <w:t>[5]</w:t>
      </w:r>
    </w:p>
    <w:p w14:paraId="7B1568A2" w14:textId="77777777" w:rsidR="00734956" w:rsidRPr="008D4B3D" w:rsidRDefault="00734956" w:rsidP="004E0C72">
      <w:pPr>
        <w:wordWrap/>
        <w:spacing w:line="20" w:lineRule="atLeast"/>
        <w:jc w:val="left"/>
        <w:rPr>
          <w:rFonts w:ascii="굴림" w:eastAsia="굴림" w:hAnsi="굴림" w:cs="굴림" w:hint="eastAsia"/>
          <w:b/>
          <w:bCs/>
        </w:rPr>
      </w:pPr>
    </w:p>
    <w:p w14:paraId="7F5C16EB" w14:textId="7D4C9FFB" w:rsidR="004E0C72" w:rsidRPr="004E0C72" w:rsidRDefault="0070487E" w:rsidP="004E0C72">
      <w:pPr>
        <w:widowControl/>
        <w:wordWrap/>
        <w:autoSpaceDE/>
        <w:autoSpaceDN/>
        <w:jc w:val="left"/>
        <w:rPr>
          <w:rFonts w:ascii="Times New Roman" w:eastAsia="Times New Roman" w:cs="Times New Roman"/>
          <w:kern w:val="0"/>
          <w:sz w:val="24"/>
          <w:szCs w:val="24"/>
        </w:rPr>
      </w:pPr>
      <w:r w:rsidRPr="004E0C72">
        <w:rPr>
          <w:rFonts w:ascii="Arial" w:eastAsia="Times New Roman" w:hAnsi="Arial" w:cs="Arial"/>
          <w:noProof/>
          <w:color w:val="000000"/>
          <w:kern w:val="0"/>
        </w:rPr>
        <w:drawing>
          <wp:inline distT="0" distB="0" distL="0" distR="0" wp14:anchorId="1FAF1A00" wp14:editId="5C3BCDA2">
            <wp:extent cx="3183255" cy="1146175"/>
            <wp:effectExtent l="0" t="0" r="0" b="0"/>
            <wp:docPr id="2" name="그림 2" descr="XNYs-0MnAYkAt-wS27ozX_JNBwjywXN9RxSu1-eRwdz2T6m77lVpKAdoahTRBh42bj28RRQTeiMy066ABCSWKsg4rHoh7og9pIccUpzLn_Vef-Iw4I_fEnCKXMjELxRzasULMI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NYs-0MnAYkAt-wS27ozX_JNBwjywXN9RxSu1-eRwdz2T6m77lVpKAdoahTRBh42bj28RRQTeiMy066ABCSWKsg4rHoh7og9pIccUpzLn_Vef-Iw4I_fEnCKXMjELxRzasULMIn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3255" cy="1146175"/>
                    </a:xfrm>
                    <a:prstGeom prst="rect">
                      <a:avLst/>
                    </a:prstGeom>
                    <a:noFill/>
                    <a:ln>
                      <a:noFill/>
                    </a:ln>
                  </pic:spPr>
                </pic:pic>
              </a:graphicData>
            </a:graphic>
          </wp:inline>
        </w:drawing>
      </w:r>
    </w:p>
    <w:p w14:paraId="0AE8302F" w14:textId="77777777" w:rsidR="004E0C72" w:rsidRDefault="004E0C72" w:rsidP="004E0C72">
      <w:pPr>
        <w:jc w:val="center"/>
        <w:rPr>
          <w:rFonts w:ascii="굴림" w:eastAsia="굴림" w:hAnsi="굴림" w:cs="굴림" w:hint="eastAsia"/>
          <w:bCs/>
        </w:rPr>
      </w:pPr>
      <w:r w:rsidRPr="004E0C72">
        <w:rPr>
          <w:rFonts w:ascii="굴림" w:eastAsia="굴림" w:hAnsi="굴림" w:cs="굴림" w:hint="eastAsia"/>
          <w:bCs/>
        </w:rPr>
        <w:t>그림 2. 서비스 사용자간 교류</w:t>
      </w:r>
    </w:p>
    <w:p w14:paraId="088D2377" w14:textId="77777777" w:rsidR="004E0C72" w:rsidRPr="004E0C72" w:rsidRDefault="004E0C72" w:rsidP="004E0C72">
      <w:pPr>
        <w:jc w:val="center"/>
        <w:rPr>
          <w:rFonts w:ascii="굴림" w:eastAsia="굴림" w:hAnsi="굴림" w:cs="굴림" w:hint="eastAsia"/>
          <w:bCs/>
        </w:rPr>
      </w:pPr>
    </w:p>
    <w:p w14:paraId="29963C09" w14:textId="401C41BF" w:rsidR="004E0C72" w:rsidRPr="008D4B3D" w:rsidRDefault="004E0C72" w:rsidP="004E0C72">
      <w:pPr>
        <w:wordWrap/>
        <w:spacing w:line="20" w:lineRule="atLeast"/>
        <w:jc w:val="left"/>
        <w:rPr>
          <w:rFonts w:ascii="굴림" w:eastAsia="굴림" w:hAnsi="굴림" w:cs="굴림" w:hint="eastAsia"/>
          <w:bCs/>
        </w:rPr>
      </w:pPr>
      <w:r>
        <w:rPr>
          <w:rFonts w:ascii="굴림" w:eastAsia="굴림" w:hAnsi="굴림" w:cs="굴림" w:hint="eastAsia"/>
          <w:bCs/>
        </w:rPr>
        <w:t xml:space="preserve">  </w:t>
      </w:r>
      <w:r w:rsidR="008D4B3D" w:rsidRPr="008D4B3D">
        <w:rPr>
          <w:rFonts w:ascii="굴림" w:eastAsia="굴림" w:hAnsi="굴림" w:cs="굴림" w:hint="eastAsia"/>
          <w:bCs/>
        </w:rPr>
        <w:t>그림 2에 나온 1.은 서비스 관리자가 공연 주최자를 관리한다는 것을 나타낸다. 2. 는 서비스 관리자가 티켓을 사고 싶어하는 일반 바이어 (티켓을 바이한 사용자는 티켓 오너)의 회원가입과 티켓 소유 관련된 정보를 관리한다는 것을 나타낸다. 3,4번은 티켓 오너가 환불이 아닌 리셀링을 결정할 경우 비딩에 참여한 사용자들 중 상한값을 넘지 않으며 비딩 마감 시간 안에 비딩에 참여한 바이어들 중 먼저 가장 높은 금액을 부른 바이어가 티켓을 살 수 있게 된다.</w:t>
      </w:r>
    </w:p>
    <w:p w14:paraId="0389FAC4" w14:textId="77777777" w:rsidR="004E0C72" w:rsidRPr="004E0C72" w:rsidRDefault="004E0C72" w:rsidP="004E0C72">
      <w:pPr>
        <w:wordWrap/>
        <w:spacing w:line="20" w:lineRule="atLeast"/>
        <w:jc w:val="left"/>
        <w:rPr>
          <w:rFonts w:ascii="굴림" w:eastAsia="굴림" w:hAnsi="굴림" w:cs="굴림" w:hint="eastAsia"/>
          <w:b/>
          <w:bCs/>
        </w:rPr>
      </w:pPr>
    </w:p>
    <w:p w14:paraId="5F65EE58" w14:textId="77777777" w:rsidR="00734956" w:rsidRDefault="00734956" w:rsidP="00734956">
      <w:pPr>
        <w:wordWrap/>
        <w:spacing w:line="20" w:lineRule="atLeast"/>
        <w:rPr>
          <w:rFonts w:ascii="굴림" w:eastAsia="굴림" w:hAnsi="굴림" w:cs="굴림" w:hint="eastAsia"/>
          <w:b/>
          <w:bCs/>
        </w:rPr>
      </w:pPr>
      <w:r>
        <w:rPr>
          <w:rFonts w:ascii="굴림" w:eastAsia="굴림" w:hAnsi="굴림" w:cs="굴림" w:hint="eastAsia"/>
          <w:b/>
          <w:bCs/>
        </w:rPr>
        <w:t>4. 결론</w:t>
      </w:r>
      <w:r w:rsidR="00463912">
        <w:rPr>
          <w:rFonts w:ascii="굴림" w:eastAsia="굴림" w:hAnsi="굴림" w:cs="굴림" w:hint="eastAsia"/>
          <w:b/>
          <w:bCs/>
        </w:rPr>
        <w:t xml:space="preserve"> </w:t>
      </w:r>
    </w:p>
    <w:p w14:paraId="123AE99E" w14:textId="262FB998" w:rsidR="008D4B3D" w:rsidRDefault="008D4B3D" w:rsidP="00487A0A">
      <w:pPr>
        <w:wordWrap/>
        <w:rPr>
          <w:rFonts w:ascii="굴림" w:eastAsia="굴림" w:hAnsi="굴림" w:cs="굴림" w:hint="eastAsia"/>
          <w:b/>
          <w:bCs/>
        </w:rPr>
      </w:pPr>
    </w:p>
    <w:p w14:paraId="64758833" w14:textId="792107F8" w:rsidR="00D44CCE" w:rsidRDefault="00D44CCE" w:rsidP="00487A0A">
      <w:pPr>
        <w:wordWrap/>
        <w:rPr>
          <w:rFonts w:ascii="굴림" w:eastAsia="굴림" w:hAnsi="굴림" w:cs="굴림" w:hint="eastAsia"/>
          <w:bCs/>
        </w:rPr>
      </w:pPr>
      <w:r>
        <w:rPr>
          <w:rFonts w:ascii="굴림" w:eastAsia="굴림" w:hAnsi="굴림" w:cs="굴림" w:hint="eastAsia"/>
          <w:b/>
          <w:bCs/>
        </w:rPr>
        <w:t xml:space="preserve"> </w:t>
      </w:r>
      <w:r w:rsidR="00B6421C">
        <w:rPr>
          <w:rFonts w:ascii="굴림" w:eastAsia="굴림" w:hAnsi="굴림" w:cs="굴림" w:hint="eastAsia"/>
          <w:bCs/>
        </w:rPr>
        <w:t>티켓팅</w:t>
      </w:r>
      <w:r w:rsidR="00487A0A">
        <w:rPr>
          <w:rFonts w:ascii="굴림" w:eastAsia="굴림" w:hAnsi="굴림" w:cs="굴림" w:hint="eastAsia"/>
          <w:bCs/>
        </w:rPr>
        <w:t xml:space="preserve"> </w:t>
      </w:r>
      <w:r w:rsidR="00B6421C">
        <w:rPr>
          <w:rFonts w:ascii="굴림" w:eastAsia="굴림" w:hAnsi="굴림" w:cs="굴림" w:hint="eastAsia"/>
          <w:bCs/>
        </w:rPr>
        <w:t>시스템에 블록체인을</w:t>
      </w:r>
      <w:r w:rsidR="00487A0A">
        <w:rPr>
          <w:rFonts w:ascii="굴림" w:eastAsia="굴림" w:hAnsi="굴림" w:cs="굴림" w:hint="eastAsia"/>
          <w:bCs/>
        </w:rPr>
        <w:t xml:space="preserve"> 활용 함으로써 블록체인의 분산 원장의 이점을 사용 할 수 있게 된다.</w:t>
      </w:r>
      <w:r w:rsidR="00FB1DB8">
        <w:rPr>
          <w:rFonts w:ascii="굴림" w:eastAsia="굴림" w:hAnsi="굴림" w:cs="굴림" w:hint="eastAsia"/>
          <w:bCs/>
        </w:rPr>
        <w:t xml:space="preserve"> 티켓 시스템 내외부적으로 일어나는 티켓 위조와 변조를 막음으로써 </w:t>
      </w:r>
      <w:r w:rsidR="00487A0A">
        <w:rPr>
          <w:rFonts w:ascii="굴림" w:eastAsia="굴림" w:hAnsi="굴림" w:cs="굴림" w:hint="eastAsia"/>
          <w:bCs/>
        </w:rPr>
        <w:t>티켓이 정품임을 보증</w:t>
      </w:r>
      <w:r w:rsidR="00FB1DB8">
        <w:rPr>
          <w:rFonts w:ascii="굴림" w:eastAsia="굴림" w:hAnsi="굴림" w:cs="굴림" w:hint="eastAsia"/>
          <w:bCs/>
        </w:rPr>
        <w:t>하고 보안성을 높일 수 있다</w:t>
      </w:r>
      <w:r w:rsidR="00487A0A">
        <w:rPr>
          <w:rFonts w:ascii="굴림" w:eastAsia="굴림" w:hAnsi="굴림" w:cs="굴림" w:hint="eastAsia"/>
          <w:bCs/>
        </w:rPr>
        <w:t xml:space="preserve">. </w:t>
      </w:r>
      <w:r w:rsidR="00FB1DB8">
        <w:rPr>
          <w:rFonts w:ascii="굴림" w:eastAsia="굴림" w:hAnsi="굴림" w:cs="굴림" w:hint="eastAsia"/>
          <w:bCs/>
        </w:rPr>
        <w:t xml:space="preserve">그리고 </w:t>
      </w:r>
      <w:r w:rsidR="00487A0A">
        <w:rPr>
          <w:rFonts w:ascii="굴림" w:eastAsia="굴림" w:hAnsi="굴림" w:cs="굴림" w:hint="eastAsia"/>
          <w:bCs/>
        </w:rPr>
        <w:t>리셀링을 포함한 모든 거래의 기록이 남아 후에 마켓팅 데이터로 활용이 가능하다는 기대 효과가 있다.</w:t>
      </w:r>
      <w:r w:rsidR="00FB1DB8">
        <w:rPr>
          <w:rFonts w:ascii="굴림" w:eastAsia="굴림" w:hAnsi="굴림" w:cs="굴림" w:hint="eastAsia"/>
          <w:bCs/>
        </w:rPr>
        <w:t xml:space="preserve"> </w:t>
      </w:r>
    </w:p>
    <w:p w14:paraId="0BF6EB64" w14:textId="77777777" w:rsidR="00FB1DB8" w:rsidRPr="00FB1DB8" w:rsidRDefault="00D44CCE" w:rsidP="00487A0A">
      <w:pPr>
        <w:wordWrap/>
        <w:rPr>
          <w:rFonts w:ascii="굴림" w:eastAsia="굴림" w:hAnsi="굴림" w:cs="굴림" w:hint="eastAsia"/>
          <w:bCs/>
        </w:rPr>
      </w:pPr>
      <w:r>
        <w:rPr>
          <w:rFonts w:ascii="굴림" w:eastAsia="굴림" w:hAnsi="굴림" w:cs="굴림" w:hint="eastAsia"/>
          <w:bCs/>
        </w:rPr>
        <w:t xml:space="preserve">  </w:t>
      </w:r>
      <w:r w:rsidR="00487A0A">
        <w:rPr>
          <w:rFonts w:ascii="굴림" w:eastAsia="굴림" w:hAnsi="굴림" w:cs="굴림" w:hint="eastAsia"/>
          <w:bCs/>
        </w:rPr>
        <w:t xml:space="preserve">이 뿐만 아니라 본 시스템을 이용하면 공연 주최사가 정한 규칙으로 투명하게 프리미엄 없는 리셀링 티켓 거래가 가능 하다는 것이다. 티켓 오너는 시스템을 이용해 간편한 방법으로 티켓 판매가 가능 하며, 티켓 바이어는 리셀링 과정에서 일어나는 사기표 걱정 없이 안전하게 티켓 구매가 가능 하다는 것이다. </w:t>
      </w:r>
    </w:p>
    <w:p w14:paraId="1AB10D28" w14:textId="77777777" w:rsidR="00D44CCE" w:rsidRPr="00463912" w:rsidRDefault="00463912" w:rsidP="00487A0A">
      <w:pPr>
        <w:wordWrap/>
        <w:rPr>
          <w:rFonts w:ascii="굴림" w:eastAsia="굴림" w:hAnsi="굴림" w:cs="굴림"/>
          <w:bCs/>
        </w:rPr>
      </w:pPr>
      <w:r>
        <w:rPr>
          <w:rFonts w:ascii="굴림" w:eastAsia="굴림" w:hAnsi="굴림" w:cs="굴림" w:hint="eastAsia"/>
          <w:bCs/>
        </w:rPr>
        <w:t xml:space="preserve">  </w:t>
      </w:r>
      <w:r w:rsidR="006A1C79">
        <w:rPr>
          <w:rFonts w:ascii="굴림" w:eastAsia="굴림" w:hAnsi="굴림" w:cs="굴림" w:hint="eastAsia"/>
          <w:bCs/>
        </w:rPr>
        <w:t xml:space="preserve">따라서 본 시스템을 이용하게 되면 더 이상 소비자들이 사기표와 암표로 인해 걱정 할 필요 없어 진다. 소비자들이 신뢰할 수 있고 투명한 거래를 보장 할 수 있게 된다. 본 시스템을 통해 소비자와 운영자, 주최사 모두 만족하는 건강한 공연 문화를 조성 할 수 있을 것이다. </w:t>
      </w:r>
    </w:p>
    <w:p w14:paraId="1552895B" w14:textId="77777777" w:rsidR="00487A0A" w:rsidRPr="00463912" w:rsidRDefault="00487A0A" w:rsidP="00487A0A">
      <w:pPr>
        <w:wordWrap/>
        <w:rPr>
          <w:rFonts w:ascii="굴림" w:eastAsia="굴림" w:hAnsi="굴림" w:cs="굴림" w:hint="eastAsia"/>
          <w:bCs/>
        </w:rPr>
      </w:pPr>
    </w:p>
    <w:p w14:paraId="1A6C2906" w14:textId="77777777" w:rsidR="00734956" w:rsidRDefault="00734956" w:rsidP="00734956">
      <w:pPr>
        <w:wordWrap/>
        <w:spacing w:line="20" w:lineRule="atLeast"/>
        <w:rPr>
          <w:rFonts w:ascii="굴림" w:eastAsia="굴림" w:hAnsi="굴림" w:cs="Times New Roman" w:hint="eastAsia"/>
        </w:rPr>
      </w:pPr>
      <w:r>
        <w:rPr>
          <w:rFonts w:ascii="굴림" w:eastAsia="굴림" w:hAnsi="굴림" w:cs="굴림" w:hint="eastAsia"/>
          <w:b/>
          <w:bCs/>
        </w:rPr>
        <w:t>5. 참고 문헌</w:t>
      </w:r>
    </w:p>
    <w:p w14:paraId="6FB21E0F" w14:textId="268CAAC0" w:rsidR="00EE105C" w:rsidRDefault="00F07A82" w:rsidP="002253C4">
      <w:pPr>
        <w:pStyle w:val="ab"/>
        <w:spacing w:before="0" w:beforeAutospacing="0" w:after="0" w:afterAutospacing="0" w:line="20" w:lineRule="atLeast"/>
        <w:jc w:val="both"/>
        <w:rPr>
          <w:rFonts w:cs="Times New Roman" w:hint="eastAsia"/>
          <w:kern w:val="2"/>
          <w:sz w:val="20"/>
          <w:szCs w:val="20"/>
        </w:rPr>
      </w:pPr>
      <w:r>
        <w:rPr>
          <w:rFonts w:cs="Times New Roman" w:hint="eastAsia"/>
          <w:kern w:val="2"/>
          <w:sz w:val="20"/>
          <w:szCs w:val="20"/>
        </w:rPr>
        <w:t>[1]</w:t>
      </w:r>
      <w:r w:rsidR="00977C01">
        <w:rPr>
          <w:rFonts w:hint="eastAsia"/>
        </w:rPr>
        <w:t xml:space="preserve"> </w:t>
      </w:r>
      <w:r w:rsidRPr="00F07A82">
        <w:rPr>
          <w:rFonts w:cs="Times New Roman" w:hint="eastAsia"/>
          <w:kern w:val="2"/>
          <w:sz w:val="20"/>
          <w:szCs w:val="20"/>
        </w:rPr>
        <w:t>시장조사국</w:t>
      </w:r>
      <w:r>
        <w:rPr>
          <w:rFonts w:cs="Times New Roman" w:hint="eastAsia"/>
          <w:kern w:val="2"/>
          <w:sz w:val="20"/>
          <w:szCs w:val="20"/>
        </w:rPr>
        <w:t xml:space="preserve"> </w:t>
      </w:r>
      <w:r w:rsidRPr="00F07A82">
        <w:rPr>
          <w:rFonts w:cs="Times New Roman" w:hint="eastAsia"/>
          <w:kern w:val="2"/>
          <w:sz w:val="20"/>
          <w:szCs w:val="20"/>
        </w:rPr>
        <w:t>약관광고팀</w:t>
      </w:r>
      <w:r>
        <w:rPr>
          <w:rFonts w:cs="Times New Roman" w:hint="eastAsia"/>
          <w:kern w:val="2"/>
          <w:sz w:val="20"/>
          <w:szCs w:val="20"/>
        </w:rPr>
        <w:t xml:space="preserve">, 한국 소비자원, </w:t>
      </w:r>
      <w:r>
        <w:rPr>
          <w:rFonts w:cs="Times New Roman"/>
          <w:kern w:val="2"/>
          <w:sz w:val="20"/>
          <w:szCs w:val="20"/>
        </w:rPr>
        <w:t>“</w:t>
      </w:r>
      <w:r w:rsidRPr="00F07A82">
        <w:rPr>
          <w:rFonts w:cs="Times New Roman" w:hint="eastAsia"/>
          <w:kern w:val="2"/>
          <w:sz w:val="20"/>
          <w:szCs w:val="20"/>
        </w:rPr>
        <w:t>티켓 예매서비스의 문제점 및 개선방안</w:t>
      </w:r>
      <w:r>
        <w:rPr>
          <w:rFonts w:cs="Times New Roman"/>
          <w:kern w:val="2"/>
          <w:sz w:val="20"/>
          <w:szCs w:val="20"/>
        </w:rPr>
        <w:t>”</w:t>
      </w:r>
      <w:r>
        <w:rPr>
          <w:rFonts w:cs="Times New Roman" w:hint="eastAsia"/>
          <w:kern w:val="2"/>
          <w:sz w:val="20"/>
          <w:szCs w:val="20"/>
        </w:rPr>
        <w:t xml:space="preserve">, </w:t>
      </w:r>
      <w:r>
        <w:rPr>
          <w:rFonts w:cs="Times New Roman"/>
          <w:kern w:val="2"/>
          <w:sz w:val="20"/>
          <w:szCs w:val="20"/>
        </w:rPr>
        <w:t>pp.5</w:t>
      </w:r>
      <w:r w:rsidR="00977C01">
        <w:rPr>
          <w:rFonts w:cs="Times New Roman" w:hint="eastAsia"/>
          <w:kern w:val="2"/>
          <w:sz w:val="20"/>
          <w:szCs w:val="20"/>
        </w:rPr>
        <w:t>,</w:t>
      </w:r>
      <w:r>
        <w:rPr>
          <w:rFonts w:cs="Times New Roman"/>
          <w:kern w:val="2"/>
          <w:sz w:val="20"/>
          <w:szCs w:val="20"/>
        </w:rPr>
        <w:t xml:space="preserve"> </w:t>
      </w:r>
      <w:r>
        <w:rPr>
          <w:rFonts w:cs="Times New Roman" w:hint="eastAsia"/>
          <w:kern w:val="2"/>
          <w:sz w:val="20"/>
          <w:szCs w:val="20"/>
        </w:rPr>
        <w:t>2016</w:t>
      </w:r>
    </w:p>
    <w:p w14:paraId="2F101D1B" w14:textId="75EDEA28" w:rsidR="00EE105C" w:rsidRDefault="00EE105C" w:rsidP="00EE105C">
      <w:pPr>
        <w:pStyle w:val="ab"/>
        <w:spacing w:before="0" w:beforeAutospacing="0" w:after="0" w:afterAutospacing="0" w:line="20" w:lineRule="atLeast"/>
        <w:jc w:val="both"/>
        <w:rPr>
          <w:rFonts w:cs="Times New Roman"/>
          <w:kern w:val="2"/>
          <w:sz w:val="20"/>
          <w:szCs w:val="20"/>
        </w:rPr>
      </w:pPr>
      <w:r>
        <w:rPr>
          <w:rFonts w:cs="Times New Roman" w:hint="eastAsia"/>
          <w:kern w:val="2"/>
          <w:sz w:val="20"/>
          <w:szCs w:val="20"/>
        </w:rPr>
        <w:t>[2]</w:t>
      </w:r>
      <w:r w:rsidR="00600611">
        <w:rPr>
          <w:rFonts w:cs="Times New Roman"/>
          <w:kern w:val="2"/>
          <w:sz w:val="20"/>
          <w:szCs w:val="20"/>
        </w:rPr>
        <w:t xml:space="preserve"> the GET Foundation Team, “Guaranteed Entrance Token”, 2017</w:t>
      </w:r>
    </w:p>
    <w:p w14:paraId="08352AE0" w14:textId="5A877D71" w:rsidR="00EE105C" w:rsidRDefault="00EE105C" w:rsidP="00EE105C">
      <w:pPr>
        <w:pStyle w:val="ab"/>
        <w:spacing w:before="0" w:beforeAutospacing="0" w:after="0" w:afterAutospacing="0" w:line="20" w:lineRule="atLeast"/>
        <w:jc w:val="both"/>
        <w:rPr>
          <w:rFonts w:cs="Times New Roman" w:hint="eastAsia"/>
          <w:kern w:val="2"/>
          <w:sz w:val="20"/>
          <w:szCs w:val="20"/>
        </w:rPr>
      </w:pPr>
      <w:r>
        <w:rPr>
          <w:rFonts w:cs="Times New Roman" w:hint="eastAsia"/>
          <w:kern w:val="2"/>
          <w:sz w:val="20"/>
          <w:szCs w:val="20"/>
        </w:rPr>
        <w:t>[3</w:t>
      </w:r>
      <w:r w:rsidR="008D4B3D" w:rsidRPr="008D4B3D">
        <w:rPr>
          <w:rFonts w:cs="Times New Roman" w:hint="eastAsia"/>
          <w:kern w:val="2"/>
          <w:sz w:val="20"/>
          <w:szCs w:val="20"/>
        </w:rPr>
        <w:t>] Blockchain Series-IBM Developer</w:t>
      </w:r>
      <w:r w:rsidR="00885CF3">
        <w:rPr>
          <w:rFonts w:cs="Times New Roman" w:hint="eastAsia"/>
          <w:kern w:val="2"/>
          <w:sz w:val="20"/>
          <w:szCs w:val="20"/>
        </w:rPr>
        <w:t xml:space="preserve">, </w:t>
      </w:r>
      <w:hyperlink r:id="rId10" w:history="1">
        <w:r w:rsidRPr="00BE6F85">
          <w:rPr>
            <w:rStyle w:val="a3"/>
            <w:rFonts w:cs="Times New Roman" w:hint="eastAsia"/>
            <w:kern w:val="2"/>
            <w:sz w:val="20"/>
            <w:szCs w:val="20"/>
          </w:rPr>
          <w:t>https://developer.ibm.com/kr/blockchain/</w:t>
        </w:r>
      </w:hyperlink>
      <w:r w:rsidR="00885CF3">
        <w:rPr>
          <w:rFonts w:cs="Times New Roman" w:hint="eastAsia"/>
          <w:kern w:val="2"/>
          <w:sz w:val="20"/>
          <w:szCs w:val="20"/>
        </w:rPr>
        <w:t xml:space="preserve">, </w:t>
      </w:r>
      <w:r w:rsidR="00885CF3" w:rsidRPr="008D4B3D">
        <w:rPr>
          <w:rFonts w:cs="Times New Roman" w:hint="eastAsia"/>
          <w:kern w:val="2"/>
          <w:sz w:val="20"/>
          <w:szCs w:val="20"/>
        </w:rPr>
        <w:t>(2019.04.18</w:t>
      </w:r>
      <w:r w:rsidR="00885CF3">
        <w:rPr>
          <w:rFonts w:cs="Times New Roman"/>
          <w:kern w:val="2"/>
          <w:sz w:val="20"/>
          <w:szCs w:val="20"/>
        </w:rPr>
        <w:t xml:space="preserve"> </w:t>
      </w:r>
      <w:r w:rsidR="00885CF3">
        <w:rPr>
          <w:rFonts w:cs="Times New Roman" w:hint="eastAsia"/>
          <w:kern w:val="2"/>
          <w:sz w:val="20"/>
          <w:szCs w:val="20"/>
        </w:rPr>
        <w:t>방문</w:t>
      </w:r>
      <w:r w:rsidR="00885CF3" w:rsidRPr="008D4B3D">
        <w:rPr>
          <w:rFonts w:cs="Times New Roman" w:hint="eastAsia"/>
          <w:kern w:val="2"/>
          <w:sz w:val="20"/>
          <w:szCs w:val="20"/>
        </w:rPr>
        <w:t>)</w:t>
      </w:r>
    </w:p>
    <w:p w14:paraId="14BD88DE" w14:textId="7ABA93A9" w:rsidR="008D4B3D" w:rsidRDefault="00EE105C" w:rsidP="00EE105C">
      <w:pPr>
        <w:pStyle w:val="ab"/>
        <w:spacing w:before="0" w:beforeAutospacing="0" w:after="0" w:afterAutospacing="0" w:line="20" w:lineRule="atLeast"/>
        <w:jc w:val="both"/>
        <w:rPr>
          <w:rFonts w:cs="Times New Roman" w:hint="eastAsia"/>
          <w:kern w:val="2"/>
          <w:sz w:val="20"/>
          <w:szCs w:val="20"/>
        </w:rPr>
      </w:pPr>
      <w:r>
        <w:rPr>
          <w:rFonts w:cs="Times New Roman" w:hint="eastAsia"/>
          <w:kern w:val="2"/>
          <w:sz w:val="20"/>
          <w:szCs w:val="20"/>
        </w:rPr>
        <w:t>[4</w:t>
      </w:r>
      <w:r w:rsidR="008D4B3D" w:rsidRPr="008D4B3D">
        <w:rPr>
          <w:rFonts w:cs="Times New Roman" w:hint="eastAsia"/>
          <w:kern w:val="2"/>
          <w:sz w:val="20"/>
          <w:szCs w:val="20"/>
        </w:rPr>
        <w:t>] 박세열, “하이퍼레저 패브릭 구조 및 주요 구축 사례”, SPRi FORUM 34회, pp. 7-10, 2018.02.27</w:t>
      </w:r>
    </w:p>
    <w:p w14:paraId="170E9D18" w14:textId="0B1C1D44" w:rsidR="00275BA8" w:rsidRDefault="00275BA8" w:rsidP="00275BA8">
      <w:pPr>
        <w:widowControl/>
        <w:wordWrap/>
        <w:autoSpaceDE/>
        <w:autoSpaceDN/>
        <w:jc w:val="left"/>
        <w:rPr>
          <w:rFonts w:ascii="Times New Roman" w:eastAsia="Times New Roman" w:cs="Times New Roman"/>
          <w:kern w:val="0"/>
        </w:rPr>
      </w:pPr>
      <w:r>
        <w:rPr>
          <w:rFonts w:cs="Times New Roman" w:hint="eastAsia"/>
        </w:rPr>
        <w:t xml:space="preserve">[5] </w:t>
      </w:r>
      <w:r>
        <w:rPr>
          <w:rFonts w:cs="Times New Roman"/>
        </w:rPr>
        <w:t xml:space="preserve">Hyperledger Fabric, </w:t>
      </w:r>
      <w:hyperlink r:id="rId11" w:history="1">
        <w:r>
          <w:rPr>
            <w:rStyle w:val="a3"/>
            <w:rFonts w:eastAsia="Times New Roman"/>
          </w:rPr>
          <w:t>https://hyperledger-fabric.readthedocs.io/en/release-1.4/</w:t>
        </w:r>
      </w:hyperlink>
      <w:r>
        <w:rPr>
          <w:rFonts w:eastAsia="Times New Roman"/>
        </w:rPr>
        <w:t xml:space="preserve"> , (2019,04,18 </w:t>
      </w:r>
      <w:r>
        <w:rPr>
          <w:rFonts w:eastAsia="Times New Roman" w:hint="eastAsia"/>
        </w:rPr>
        <w:t>방문</w:t>
      </w:r>
      <w:r>
        <w:rPr>
          <w:rFonts w:eastAsia="Times New Roman"/>
        </w:rPr>
        <w:t>)</w:t>
      </w:r>
    </w:p>
    <w:p w14:paraId="0CEDA76F" w14:textId="0FDDB04F" w:rsidR="00275BA8" w:rsidRPr="00275BA8" w:rsidRDefault="00275BA8" w:rsidP="00EE105C">
      <w:pPr>
        <w:pStyle w:val="ab"/>
        <w:spacing w:before="0" w:beforeAutospacing="0" w:after="0" w:afterAutospacing="0" w:line="20" w:lineRule="atLeast"/>
        <w:jc w:val="both"/>
        <w:rPr>
          <w:rFonts w:cs="Times New Roman"/>
          <w:kern w:val="2"/>
          <w:sz w:val="20"/>
          <w:szCs w:val="20"/>
        </w:rPr>
      </w:pPr>
    </w:p>
    <w:p w14:paraId="3F6031C6" w14:textId="212339BE" w:rsidR="00977C01" w:rsidRPr="008D4B3D" w:rsidRDefault="00977C01" w:rsidP="008D4B3D">
      <w:pPr>
        <w:pStyle w:val="ab"/>
        <w:spacing w:before="0" w:beforeAutospacing="0" w:after="0" w:afterAutospacing="0" w:line="20" w:lineRule="atLeast"/>
        <w:jc w:val="both"/>
        <w:rPr>
          <w:rFonts w:cs="Times New Roman" w:hint="eastAsia"/>
          <w:kern w:val="2"/>
          <w:sz w:val="20"/>
          <w:szCs w:val="20"/>
        </w:rPr>
      </w:pPr>
    </w:p>
    <w:sectPr w:rsidR="00977C01" w:rsidRPr="008D4B3D" w:rsidSect="00EB76BF">
      <w:type w:val="continuous"/>
      <w:pgSz w:w="11906" w:h="16838" w:code="9"/>
      <w:pgMar w:top="1701" w:right="567" w:bottom="1134" w:left="567" w:header="0" w:footer="0" w:gutter="0"/>
      <w:cols w:num="2" w:space="425"/>
      <w:docGrid w:type="lines" w:linePitch="28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9D354B" w14:textId="77777777" w:rsidR="00063AD1" w:rsidRDefault="00063AD1">
      <w:r>
        <w:separator/>
      </w:r>
    </w:p>
  </w:endnote>
  <w:endnote w:type="continuationSeparator" w:id="0">
    <w:p w14:paraId="22B36DB9" w14:textId="77777777" w:rsidR="00063AD1" w:rsidRDefault="00063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바탕">
    <w:charset w:val="81"/>
    <w:family w:val="auto"/>
    <w:pitch w:val="variable"/>
    <w:sig w:usb0="B00002AF" w:usb1="69D77CFB" w:usb2="00000030" w:usb3="00000000" w:csb0="0008009F" w:csb1="00000000"/>
  </w:font>
  <w:font w:name="½Å¸íÁ¶">
    <w:altName w:val="Times New Roman"/>
    <w:panose1 w:val="00000000000000000000"/>
    <w:charset w:val="00"/>
    <w:family w:val="auto"/>
    <w:notTrueType/>
    <w:pitch w:val="default"/>
    <w:sig w:usb0="00000003" w:usb1="00000000" w:usb2="00000000" w:usb3="00000000" w:csb0="00000001" w:csb1="00000000"/>
  </w:font>
  <w:font w:name="바탕체">
    <w:charset w:val="81"/>
    <w:family w:val="auto"/>
    <w:pitch w:val="variable"/>
    <w:sig w:usb0="B00002AF" w:usb1="69D77CFB" w:usb2="00000030" w:usb3="00000000" w:csb0="0008009F" w:csb1="00000000"/>
  </w:font>
  <w:font w:name="굴림">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31B970" w14:textId="77777777" w:rsidR="00063AD1" w:rsidRDefault="00063AD1">
      <w:r>
        <w:separator/>
      </w:r>
    </w:p>
  </w:footnote>
  <w:footnote w:type="continuationSeparator" w:id="0">
    <w:p w14:paraId="0FEA1D42" w14:textId="77777777" w:rsidR="00063AD1" w:rsidRDefault="00063AD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60707"/>
    <w:multiLevelType w:val="singleLevel"/>
    <w:tmpl w:val="971219F6"/>
    <w:lvl w:ilvl="0">
      <w:start w:val="1"/>
      <w:numFmt w:val="decimal"/>
      <w:lvlText w:val="[%1]"/>
      <w:lvlJc w:val="left"/>
      <w:pPr>
        <w:tabs>
          <w:tab w:val="num" w:pos="0"/>
        </w:tabs>
        <w:ind w:left="283" w:hanging="283"/>
      </w:pPr>
      <w:rPr>
        <w:rFonts w:hint="eastAsia"/>
        <w:sz w:val="20"/>
        <w:szCs w:val="20"/>
      </w:rPr>
    </w:lvl>
  </w:abstractNum>
  <w:abstractNum w:abstractNumId="1">
    <w:nsid w:val="14F10644"/>
    <w:multiLevelType w:val="singleLevel"/>
    <w:tmpl w:val="137264EA"/>
    <w:lvl w:ilvl="0">
      <w:start w:val="1"/>
      <w:numFmt w:val="decimal"/>
      <w:lvlText w:val="%1)"/>
      <w:lvlJc w:val="left"/>
      <w:pPr>
        <w:tabs>
          <w:tab w:val="num" w:pos="255"/>
        </w:tabs>
        <w:ind w:left="255" w:hanging="255"/>
      </w:pPr>
      <w:rPr>
        <w:rFonts w:hint="eastAsia"/>
      </w:rPr>
    </w:lvl>
  </w:abstractNum>
  <w:abstractNum w:abstractNumId="2">
    <w:nsid w:val="1EEC769F"/>
    <w:multiLevelType w:val="singleLevel"/>
    <w:tmpl w:val="10C84E12"/>
    <w:lvl w:ilvl="0">
      <w:start w:val="9"/>
      <w:numFmt w:val="bullet"/>
      <w:lvlText w:val="-"/>
      <w:lvlJc w:val="left"/>
      <w:pPr>
        <w:tabs>
          <w:tab w:val="num" w:pos="750"/>
        </w:tabs>
        <w:ind w:left="750" w:hanging="360"/>
      </w:pPr>
      <w:rPr>
        <w:rFonts w:ascii="Times New Roman" w:hAnsi="Times New Roman" w:cs="Times New Roman" w:hint="default"/>
      </w:rPr>
    </w:lvl>
  </w:abstractNum>
  <w:abstractNum w:abstractNumId="3">
    <w:nsid w:val="1F3D1CF0"/>
    <w:multiLevelType w:val="singleLevel"/>
    <w:tmpl w:val="ADA07C16"/>
    <w:lvl w:ilvl="0">
      <w:start w:val="10"/>
      <w:numFmt w:val="bullet"/>
      <w:lvlText w:val="-"/>
      <w:lvlJc w:val="left"/>
      <w:pPr>
        <w:tabs>
          <w:tab w:val="num" w:pos="795"/>
        </w:tabs>
        <w:ind w:left="795" w:hanging="360"/>
      </w:pPr>
      <w:rPr>
        <w:rFonts w:ascii="Times New Roman" w:hAnsi="Times New Roman" w:cs="Times New Roman" w:hint="default"/>
      </w:rPr>
    </w:lvl>
  </w:abstractNum>
  <w:abstractNum w:abstractNumId="4">
    <w:nsid w:val="29FB2A61"/>
    <w:multiLevelType w:val="singleLevel"/>
    <w:tmpl w:val="EF02A1B4"/>
    <w:lvl w:ilvl="0">
      <w:start w:val="1"/>
      <w:numFmt w:val="decimal"/>
      <w:lvlText w:val="%1)"/>
      <w:lvlJc w:val="left"/>
      <w:pPr>
        <w:tabs>
          <w:tab w:val="num" w:pos="195"/>
        </w:tabs>
        <w:ind w:left="195" w:hanging="195"/>
      </w:pPr>
      <w:rPr>
        <w:rFonts w:hint="eastAsia"/>
      </w:rPr>
    </w:lvl>
  </w:abstractNum>
  <w:abstractNum w:abstractNumId="5">
    <w:nsid w:val="70E30616"/>
    <w:multiLevelType w:val="singleLevel"/>
    <w:tmpl w:val="6CCC30F2"/>
    <w:lvl w:ilvl="0">
      <w:start w:val="1"/>
      <w:numFmt w:val="decimal"/>
      <w:lvlText w:val="%1)"/>
      <w:lvlJc w:val="left"/>
      <w:pPr>
        <w:tabs>
          <w:tab w:val="num" w:pos="195"/>
        </w:tabs>
        <w:ind w:left="195" w:hanging="195"/>
      </w:pPr>
      <w:rPr>
        <w:rFonts w:hint="eastAsia"/>
      </w:r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HorizontalDrawingGridEvery w:val="0"/>
  <w:displayVertic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6BF"/>
    <w:rsid w:val="0000344D"/>
    <w:rsid w:val="00063AD1"/>
    <w:rsid w:val="00072603"/>
    <w:rsid w:val="000A175F"/>
    <w:rsid w:val="000A5D38"/>
    <w:rsid w:val="000B08A0"/>
    <w:rsid w:val="000B46D9"/>
    <w:rsid w:val="000C45B5"/>
    <w:rsid w:val="000E5189"/>
    <w:rsid w:val="000E7402"/>
    <w:rsid w:val="000F5AAA"/>
    <w:rsid w:val="001323C7"/>
    <w:rsid w:val="00137F6B"/>
    <w:rsid w:val="00154EED"/>
    <w:rsid w:val="00161364"/>
    <w:rsid w:val="00166DBF"/>
    <w:rsid w:val="0019384B"/>
    <w:rsid w:val="001A11FF"/>
    <w:rsid w:val="001A5AE4"/>
    <w:rsid w:val="001B2A2F"/>
    <w:rsid w:val="001D1564"/>
    <w:rsid w:val="001E0C03"/>
    <w:rsid w:val="001F1898"/>
    <w:rsid w:val="00202477"/>
    <w:rsid w:val="00203BDD"/>
    <w:rsid w:val="00223070"/>
    <w:rsid w:val="002253C4"/>
    <w:rsid w:val="00240921"/>
    <w:rsid w:val="00273697"/>
    <w:rsid w:val="00275BA8"/>
    <w:rsid w:val="00277B08"/>
    <w:rsid w:val="002955DA"/>
    <w:rsid w:val="002A2851"/>
    <w:rsid w:val="002C26B7"/>
    <w:rsid w:val="002E23C0"/>
    <w:rsid w:val="002E6F69"/>
    <w:rsid w:val="002F76AE"/>
    <w:rsid w:val="00305332"/>
    <w:rsid w:val="003412CC"/>
    <w:rsid w:val="00351663"/>
    <w:rsid w:val="00364A3C"/>
    <w:rsid w:val="00383480"/>
    <w:rsid w:val="00396317"/>
    <w:rsid w:val="003969B9"/>
    <w:rsid w:val="003975D4"/>
    <w:rsid w:val="003D4B78"/>
    <w:rsid w:val="003D5F72"/>
    <w:rsid w:val="00401B51"/>
    <w:rsid w:val="00425D1B"/>
    <w:rsid w:val="00463912"/>
    <w:rsid w:val="00465A01"/>
    <w:rsid w:val="00477E94"/>
    <w:rsid w:val="00485C0E"/>
    <w:rsid w:val="00487467"/>
    <w:rsid w:val="00487A0A"/>
    <w:rsid w:val="004E0C72"/>
    <w:rsid w:val="0050038D"/>
    <w:rsid w:val="005129A3"/>
    <w:rsid w:val="00514860"/>
    <w:rsid w:val="00555D3E"/>
    <w:rsid w:val="00564F99"/>
    <w:rsid w:val="0058368C"/>
    <w:rsid w:val="0059381C"/>
    <w:rsid w:val="005D1F46"/>
    <w:rsid w:val="005F3C20"/>
    <w:rsid w:val="00600611"/>
    <w:rsid w:val="00604A5C"/>
    <w:rsid w:val="00604EEB"/>
    <w:rsid w:val="006176D6"/>
    <w:rsid w:val="00636E7D"/>
    <w:rsid w:val="0065402D"/>
    <w:rsid w:val="00682E4B"/>
    <w:rsid w:val="0069661A"/>
    <w:rsid w:val="006979F2"/>
    <w:rsid w:val="006A1C79"/>
    <w:rsid w:val="006B05E5"/>
    <w:rsid w:val="006B3648"/>
    <w:rsid w:val="006B6B43"/>
    <w:rsid w:val="006C0698"/>
    <w:rsid w:val="006D2D77"/>
    <w:rsid w:val="006D5508"/>
    <w:rsid w:val="006E4B95"/>
    <w:rsid w:val="0070487E"/>
    <w:rsid w:val="00717D79"/>
    <w:rsid w:val="00730ED6"/>
    <w:rsid w:val="0073123C"/>
    <w:rsid w:val="00734956"/>
    <w:rsid w:val="00734C8F"/>
    <w:rsid w:val="00737317"/>
    <w:rsid w:val="007550E6"/>
    <w:rsid w:val="00761BB6"/>
    <w:rsid w:val="00762A1F"/>
    <w:rsid w:val="0078407B"/>
    <w:rsid w:val="007A1B22"/>
    <w:rsid w:val="00802BB3"/>
    <w:rsid w:val="008664FF"/>
    <w:rsid w:val="00881144"/>
    <w:rsid w:val="00882D2B"/>
    <w:rsid w:val="0088342C"/>
    <w:rsid w:val="00883FA8"/>
    <w:rsid w:val="00885CF3"/>
    <w:rsid w:val="008B47E9"/>
    <w:rsid w:val="008D4B3D"/>
    <w:rsid w:val="008E2EE7"/>
    <w:rsid w:val="00901B44"/>
    <w:rsid w:val="00967B81"/>
    <w:rsid w:val="00971EFC"/>
    <w:rsid w:val="00977C01"/>
    <w:rsid w:val="009C2D34"/>
    <w:rsid w:val="00A13CB4"/>
    <w:rsid w:val="00A20C36"/>
    <w:rsid w:val="00A35F5D"/>
    <w:rsid w:val="00A46AFC"/>
    <w:rsid w:val="00A471BF"/>
    <w:rsid w:val="00A60E97"/>
    <w:rsid w:val="00A60FE0"/>
    <w:rsid w:val="00A848EE"/>
    <w:rsid w:val="00A93F3D"/>
    <w:rsid w:val="00A9558D"/>
    <w:rsid w:val="00AA4361"/>
    <w:rsid w:val="00AC1914"/>
    <w:rsid w:val="00AC2BB4"/>
    <w:rsid w:val="00AC67A5"/>
    <w:rsid w:val="00AE1BD8"/>
    <w:rsid w:val="00AE568B"/>
    <w:rsid w:val="00B110A1"/>
    <w:rsid w:val="00B13414"/>
    <w:rsid w:val="00B1379F"/>
    <w:rsid w:val="00B142D0"/>
    <w:rsid w:val="00B17AD1"/>
    <w:rsid w:val="00B46AB7"/>
    <w:rsid w:val="00B46D48"/>
    <w:rsid w:val="00B6421C"/>
    <w:rsid w:val="00B82E33"/>
    <w:rsid w:val="00BC48EF"/>
    <w:rsid w:val="00BC5D4E"/>
    <w:rsid w:val="00BD5157"/>
    <w:rsid w:val="00BF0886"/>
    <w:rsid w:val="00BF5523"/>
    <w:rsid w:val="00C142D7"/>
    <w:rsid w:val="00C22499"/>
    <w:rsid w:val="00C26E13"/>
    <w:rsid w:val="00C3018E"/>
    <w:rsid w:val="00C5289C"/>
    <w:rsid w:val="00C637C2"/>
    <w:rsid w:val="00C639D4"/>
    <w:rsid w:val="00C66D28"/>
    <w:rsid w:val="00C821F8"/>
    <w:rsid w:val="00CA3A0C"/>
    <w:rsid w:val="00CC0C68"/>
    <w:rsid w:val="00CC7512"/>
    <w:rsid w:val="00CF13E9"/>
    <w:rsid w:val="00CF377C"/>
    <w:rsid w:val="00D17810"/>
    <w:rsid w:val="00D17C80"/>
    <w:rsid w:val="00D23DF2"/>
    <w:rsid w:val="00D2565B"/>
    <w:rsid w:val="00D256D5"/>
    <w:rsid w:val="00D3322E"/>
    <w:rsid w:val="00D44CCE"/>
    <w:rsid w:val="00DA31C0"/>
    <w:rsid w:val="00DB08A7"/>
    <w:rsid w:val="00DD102F"/>
    <w:rsid w:val="00DF772A"/>
    <w:rsid w:val="00E26BD4"/>
    <w:rsid w:val="00E274D9"/>
    <w:rsid w:val="00E35090"/>
    <w:rsid w:val="00E5100F"/>
    <w:rsid w:val="00E54DBB"/>
    <w:rsid w:val="00E57737"/>
    <w:rsid w:val="00E727BD"/>
    <w:rsid w:val="00E76444"/>
    <w:rsid w:val="00EB1ECD"/>
    <w:rsid w:val="00EB76BF"/>
    <w:rsid w:val="00ED0DB5"/>
    <w:rsid w:val="00EE105C"/>
    <w:rsid w:val="00F07A82"/>
    <w:rsid w:val="00F20DF7"/>
    <w:rsid w:val="00F25227"/>
    <w:rsid w:val="00F52A12"/>
    <w:rsid w:val="00F5474E"/>
    <w:rsid w:val="00F70FF7"/>
    <w:rsid w:val="00F85BEE"/>
    <w:rsid w:val="00F876F0"/>
    <w:rsid w:val="00F87F0D"/>
    <w:rsid w:val="00FB1DB8"/>
    <w:rsid w:val="00FE5B55"/>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92C8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6B3648"/>
    <w:pPr>
      <w:widowControl w:val="0"/>
      <w:wordWrap w:val="0"/>
      <w:autoSpaceDE w:val="0"/>
      <w:autoSpaceDN w:val="0"/>
      <w:jc w:val="both"/>
    </w:pPr>
    <w:rPr>
      <w:rFonts w:ascii="바탕" w:cs="바탕"/>
      <w:kern w:val="2"/>
    </w:rPr>
  </w:style>
  <w:style w:type="paragraph" w:styleId="1">
    <w:name w:val="heading 1"/>
    <w:basedOn w:val="a"/>
    <w:next w:val="a"/>
    <w:qFormat/>
    <w:rsid w:val="00EB76BF"/>
    <w:pPr>
      <w:keepNext/>
      <w:tabs>
        <w:tab w:val="left" w:pos="1260"/>
        <w:tab w:val="left" w:pos="9180"/>
      </w:tabs>
      <w:jc w:val="center"/>
      <w:outlineLvl w:val="0"/>
    </w:pPr>
    <w:rPr>
      <w:rFonts w:ascii="½Å¸íÁ¶" w:hAnsi="½Å¸íÁ¶" w:cs="½Å¸íÁ¶"/>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rsid w:val="00EB76BF"/>
    <w:rPr>
      <w:color w:val="0000FF"/>
      <w:u w:val="single"/>
    </w:rPr>
  </w:style>
  <w:style w:type="paragraph" w:styleId="a4">
    <w:name w:val="caption"/>
    <w:basedOn w:val="a"/>
    <w:next w:val="a"/>
    <w:qFormat/>
    <w:rsid w:val="00137F6B"/>
    <w:rPr>
      <w:b/>
      <w:bCs/>
    </w:rPr>
  </w:style>
  <w:style w:type="paragraph" w:styleId="a5">
    <w:name w:val="header"/>
    <w:basedOn w:val="a"/>
    <w:rsid w:val="00E26BD4"/>
    <w:pPr>
      <w:tabs>
        <w:tab w:val="center" w:pos="4252"/>
        <w:tab w:val="right" w:pos="8504"/>
      </w:tabs>
      <w:snapToGrid w:val="0"/>
    </w:pPr>
  </w:style>
  <w:style w:type="paragraph" w:styleId="a6">
    <w:name w:val="footer"/>
    <w:basedOn w:val="a"/>
    <w:rsid w:val="00E26BD4"/>
    <w:pPr>
      <w:tabs>
        <w:tab w:val="center" w:pos="4252"/>
        <w:tab w:val="right" w:pos="8504"/>
      </w:tabs>
      <w:snapToGrid w:val="0"/>
    </w:pPr>
  </w:style>
  <w:style w:type="paragraph" w:customStyle="1" w:styleId="a7">
    <w:name w:val="표준 단락"/>
    <w:rsid w:val="00E26BD4"/>
    <w:pPr>
      <w:widowControl w:val="0"/>
      <w:autoSpaceDE w:val="0"/>
      <w:autoSpaceDN w:val="0"/>
      <w:adjustRightInd w:val="0"/>
      <w:spacing w:line="320" w:lineRule="atLeast"/>
      <w:textAlignment w:val="baseline"/>
    </w:pPr>
    <w:rPr>
      <w:rFonts w:ascii="바탕" w:hAnsi="바탕" w:cs="바탕"/>
      <w:color w:val="000000"/>
    </w:rPr>
  </w:style>
  <w:style w:type="table" w:styleId="a8">
    <w:name w:val="Table Grid"/>
    <w:basedOn w:val="a1"/>
    <w:rsid w:val="00E26BD4"/>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
    <w:name w:val="Reference"/>
    <w:basedOn w:val="a"/>
    <w:rsid w:val="00E26BD4"/>
    <w:pPr>
      <w:wordWrap/>
      <w:adjustRightInd w:val="0"/>
      <w:spacing w:before="60" w:after="60"/>
      <w:ind w:left="288" w:hanging="288"/>
      <w:textAlignment w:val="baseline"/>
    </w:pPr>
    <w:rPr>
      <w:rFonts w:ascii="Times New Roman" w:eastAsia="바탕체" w:cs="Times New Roman"/>
      <w:kern w:val="0"/>
    </w:rPr>
  </w:style>
  <w:style w:type="paragraph" w:customStyle="1" w:styleId="a9">
    <w:name w:val="참고문헌(내용)"/>
    <w:basedOn w:val="a"/>
    <w:rsid w:val="00E26BD4"/>
    <w:pPr>
      <w:tabs>
        <w:tab w:val="left" w:pos="340"/>
      </w:tabs>
      <w:autoSpaceDE/>
      <w:autoSpaceDN/>
      <w:spacing w:line="264" w:lineRule="auto"/>
      <w:ind w:left="340" w:hanging="340"/>
    </w:pPr>
    <w:rPr>
      <w:rFonts w:ascii="Times New Roman" w:eastAsia="바탕체" w:cs="Times New Roman"/>
      <w:sz w:val="18"/>
      <w:szCs w:val="18"/>
    </w:rPr>
  </w:style>
  <w:style w:type="character" w:styleId="aa">
    <w:name w:val="footnote reference"/>
    <w:semiHidden/>
    <w:rsid w:val="00477E94"/>
    <w:rPr>
      <w:vertAlign w:val="superscript"/>
    </w:rPr>
  </w:style>
  <w:style w:type="paragraph" w:styleId="ab">
    <w:name w:val="Normal (Web)"/>
    <w:basedOn w:val="a"/>
    <w:rsid w:val="0059381C"/>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c">
    <w:name w:val="FollowedHyperlink"/>
    <w:rsid w:val="00762A1F"/>
    <w:rPr>
      <w:color w:val="800080"/>
      <w:u w:val="single"/>
    </w:rPr>
  </w:style>
  <w:style w:type="paragraph" w:styleId="ad">
    <w:name w:val="footnote text"/>
    <w:basedOn w:val="a"/>
    <w:link w:val="ae"/>
    <w:rsid w:val="00AC1914"/>
    <w:pPr>
      <w:snapToGrid w:val="0"/>
      <w:jc w:val="left"/>
    </w:pPr>
  </w:style>
  <w:style w:type="character" w:customStyle="1" w:styleId="ae">
    <w:name w:val="각주 텍스트 문자"/>
    <w:link w:val="ad"/>
    <w:rsid w:val="00AC1914"/>
    <w:rPr>
      <w:rFonts w:ascii="바탕" w:cs="바탕"/>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75499">
      <w:bodyDiv w:val="1"/>
      <w:marLeft w:val="0"/>
      <w:marRight w:val="0"/>
      <w:marTop w:val="0"/>
      <w:marBottom w:val="0"/>
      <w:divBdr>
        <w:top w:val="none" w:sz="0" w:space="0" w:color="auto"/>
        <w:left w:val="none" w:sz="0" w:space="0" w:color="auto"/>
        <w:bottom w:val="none" w:sz="0" w:space="0" w:color="auto"/>
        <w:right w:val="none" w:sz="0" w:space="0" w:color="auto"/>
      </w:divBdr>
    </w:div>
    <w:div w:id="56589938">
      <w:bodyDiv w:val="1"/>
      <w:marLeft w:val="0"/>
      <w:marRight w:val="0"/>
      <w:marTop w:val="0"/>
      <w:marBottom w:val="0"/>
      <w:divBdr>
        <w:top w:val="none" w:sz="0" w:space="0" w:color="auto"/>
        <w:left w:val="none" w:sz="0" w:space="0" w:color="auto"/>
        <w:bottom w:val="none" w:sz="0" w:space="0" w:color="auto"/>
        <w:right w:val="none" w:sz="0" w:space="0" w:color="auto"/>
      </w:divBdr>
    </w:div>
    <w:div w:id="104008443">
      <w:bodyDiv w:val="1"/>
      <w:marLeft w:val="0"/>
      <w:marRight w:val="0"/>
      <w:marTop w:val="0"/>
      <w:marBottom w:val="0"/>
      <w:divBdr>
        <w:top w:val="none" w:sz="0" w:space="0" w:color="auto"/>
        <w:left w:val="none" w:sz="0" w:space="0" w:color="auto"/>
        <w:bottom w:val="none" w:sz="0" w:space="0" w:color="auto"/>
        <w:right w:val="none" w:sz="0" w:space="0" w:color="auto"/>
      </w:divBdr>
    </w:div>
    <w:div w:id="114830545">
      <w:bodyDiv w:val="1"/>
      <w:marLeft w:val="0"/>
      <w:marRight w:val="0"/>
      <w:marTop w:val="0"/>
      <w:marBottom w:val="0"/>
      <w:divBdr>
        <w:top w:val="none" w:sz="0" w:space="0" w:color="auto"/>
        <w:left w:val="none" w:sz="0" w:space="0" w:color="auto"/>
        <w:bottom w:val="none" w:sz="0" w:space="0" w:color="auto"/>
        <w:right w:val="none" w:sz="0" w:space="0" w:color="auto"/>
      </w:divBdr>
    </w:div>
    <w:div w:id="269777057">
      <w:bodyDiv w:val="1"/>
      <w:marLeft w:val="0"/>
      <w:marRight w:val="0"/>
      <w:marTop w:val="0"/>
      <w:marBottom w:val="0"/>
      <w:divBdr>
        <w:top w:val="none" w:sz="0" w:space="0" w:color="auto"/>
        <w:left w:val="none" w:sz="0" w:space="0" w:color="auto"/>
        <w:bottom w:val="none" w:sz="0" w:space="0" w:color="auto"/>
        <w:right w:val="none" w:sz="0" w:space="0" w:color="auto"/>
      </w:divBdr>
    </w:div>
    <w:div w:id="291837168">
      <w:bodyDiv w:val="1"/>
      <w:marLeft w:val="0"/>
      <w:marRight w:val="0"/>
      <w:marTop w:val="0"/>
      <w:marBottom w:val="0"/>
      <w:divBdr>
        <w:top w:val="none" w:sz="0" w:space="0" w:color="auto"/>
        <w:left w:val="none" w:sz="0" w:space="0" w:color="auto"/>
        <w:bottom w:val="none" w:sz="0" w:space="0" w:color="auto"/>
        <w:right w:val="none" w:sz="0" w:space="0" w:color="auto"/>
      </w:divBdr>
    </w:div>
    <w:div w:id="339744671">
      <w:bodyDiv w:val="1"/>
      <w:marLeft w:val="0"/>
      <w:marRight w:val="0"/>
      <w:marTop w:val="0"/>
      <w:marBottom w:val="0"/>
      <w:divBdr>
        <w:top w:val="none" w:sz="0" w:space="0" w:color="auto"/>
        <w:left w:val="none" w:sz="0" w:space="0" w:color="auto"/>
        <w:bottom w:val="none" w:sz="0" w:space="0" w:color="auto"/>
        <w:right w:val="none" w:sz="0" w:space="0" w:color="auto"/>
      </w:divBdr>
    </w:div>
    <w:div w:id="535507045">
      <w:bodyDiv w:val="1"/>
      <w:marLeft w:val="0"/>
      <w:marRight w:val="0"/>
      <w:marTop w:val="0"/>
      <w:marBottom w:val="0"/>
      <w:divBdr>
        <w:top w:val="none" w:sz="0" w:space="0" w:color="auto"/>
        <w:left w:val="none" w:sz="0" w:space="0" w:color="auto"/>
        <w:bottom w:val="none" w:sz="0" w:space="0" w:color="auto"/>
        <w:right w:val="none" w:sz="0" w:space="0" w:color="auto"/>
      </w:divBdr>
    </w:div>
    <w:div w:id="617834227">
      <w:bodyDiv w:val="1"/>
      <w:marLeft w:val="0"/>
      <w:marRight w:val="0"/>
      <w:marTop w:val="0"/>
      <w:marBottom w:val="0"/>
      <w:divBdr>
        <w:top w:val="none" w:sz="0" w:space="0" w:color="auto"/>
        <w:left w:val="none" w:sz="0" w:space="0" w:color="auto"/>
        <w:bottom w:val="none" w:sz="0" w:space="0" w:color="auto"/>
        <w:right w:val="none" w:sz="0" w:space="0" w:color="auto"/>
      </w:divBdr>
    </w:div>
    <w:div w:id="640308874">
      <w:bodyDiv w:val="1"/>
      <w:marLeft w:val="0"/>
      <w:marRight w:val="0"/>
      <w:marTop w:val="0"/>
      <w:marBottom w:val="0"/>
      <w:divBdr>
        <w:top w:val="none" w:sz="0" w:space="0" w:color="auto"/>
        <w:left w:val="none" w:sz="0" w:space="0" w:color="auto"/>
        <w:bottom w:val="none" w:sz="0" w:space="0" w:color="auto"/>
        <w:right w:val="none" w:sz="0" w:space="0" w:color="auto"/>
      </w:divBdr>
    </w:div>
    <w:div w:id="708070220">
      <w:bodyDiv w:val="1"/>
      <w:marLeft w:val="0"/>
      <w:marRight w:val="0"/>
      <w:marTop w:val="0"/>
      <w:marBottom w:val="0"/>
      <w:divBdr>
        <w:top w:val="none" w:sz="0" w:space="0" w:color="auto"/>
        <w:left w:val="none" w:sz="0" w:space="0" w:color="auto"/>
        <w:bottom w:val="none" w:sz="0" w:space="0" w:color="auto"/>
        <w:right w:val="none" w:sz="0" w:space="0" w:color="auto"/>
      </w:divBdr>
    </w:div>
    <w:div w:id="747045748">
      <w:bodyDiv w:val="1"/>
      <w:marLeft w:val="0"/>
      <w:marRight w:val="0"/>
      <w:marTop w:val="0"/>
      <w:marBottom w:val="0"/>
      <w:divBdr>
        <w:top w:val="none" w:sz="0" w:space="0" w:color="auto"/>
        <w:left w:val="none" w:sz="0" w:space="0" w:color="auto"/>
        <w:bottom w:val="none" w:sz="0" w:space="0" w:color="auto"/>
        <w:right w:val="none" w:sz="0" w:space="0" w:color="auto"/>
      </w:divBdr>
    </w:div>
    <w:div w:id="760755587">
      <w:bodyDiv w:val="1"/>
      <w:marLeft w:val="0"/>
      <w:marRight w:val="0"/>
      <w:marTop w:val="0"/>
      <w:marBottom w:val="0"/>
      <w:divBdr>
        <w:top w:val="none" w:sz="0" w:space="0" w:color="auto"/>
        <w:left w:val="none" w:sz="0" w:space="0" w:color="auto"/>
        <w:bottom w:val="none" w:sz="0" w:space="0" w:color="auto"/>
        <w:right w:val="none" w:sz="0" w:space="0" w:color="auto"/>
      </w:divBdr>
    </w:div>
    <w:div w:id="808939208">
      <w:bodyDiv w:val="1"/>
      <w:marLeft w:val="0"/>
      <w:marRight w:val="0"/>
      <w:marTop w:val="0"/>
      <w:marBottom w:val="0"/>
      <w:divBdr>
        <w:top w:val="none" w:sz="0" w:space="0" w:color="auto"/>
        <w:left w:val="none" w:sz="0" w:space="0" w:color="auto"/>
        <w:bottom w:val="none" w:sz="0" w:space="0" w:color="auto"/>
        <w:right w:val="none" w:sz="0" w:space="0" w:color="auto"/>
      </w:divBdr>
    </w:div>
    <w:div w:id="858348636">
      <w:bodyDiv w:val="1"/>
      <w:marLeft w:val="0"/>
      <w:marRight w:val="0"/>
      <w:marTop w:val="0"/>
      <w:marBottom w:val="0"/>
      <w:divBdr>
        <w:top w:val="none" w:sz="0" w:space="0" w:color="auto"/>
        <w:left w:val="none" w:sz="0" w:space="0" w:color="auto"/>
        <w:bottom w:val="none" w:sz="0" w:space="0" w:color="auto"/>
        <w:right w:val="none" w:sz="0" w:space="0" w:color="auto"/>
      </w:divBdr>
    </w:div>
    <w:div w:id="1096438154">
      <w:bodyDiv w:val="1"/>
      <w:marLeft w:val="0"/>
      <w:marRight w:val="0"/>
      <w:marTop w:val="0"/>
      <w:marBottom w:val="0"/>
      <w:divBdr>
        <w:top w:val="none" w:sz="0" w:space="0" w:color="auto"/>
        <w:left w:val="none" w:sz="0" w:space="0" w:color="auto"/>
        <w:bottom w:val="none" w:sz="0" w:space="0" w:color="auto"/>
        <w:right w:val="none" w:sz="0" w:space="0" w:color="auto"/>
      </w:divBdr>
    </w:div>
    <w:div w:id="1163278535">
      <w:bodyDiv w:val="1"/>
      <w:marLeft w:val="0"/>
      <w:marRight w:val="0"/>
      <w:marTop w:val="0"/>
      <w:marBottom w:val="0"/>
      <w:divBdr>
        <w:top w:val="none" w:sz="0" w:space="0" w:color="auto"/>
        <w:left w:val="none" w:sz="0" w:space="0" w:color="auto"/>
        <w:bottom w:val="none" w:sz="0" w:space="0" w:color="auto"/>
        <w:right w:val="none" w:sz="0" w:space="0" w:color="auto"/>
      </w:divBdr>
    </w:div>
    <w:div w:id="1302614134">
      <w:bodyDiv w:val="1"/>
      <w:marLeft w:val="0"/>
      <w:marRight w:val="0"/>
      <w:marTop w:val="0"/>
      <w:marBottom w:val="0"/>
      <w:divBdr>
        <w:top w:val="none" w:sz="0" w:space="0" w:color="auto"/>
        <w:left w:val="none" w:sz="0" w:space="0" w:color="auto"/>
        <w:bottom w:val="none" w:sz="0" w:space="0" w:color="auto"/>
        <w:right w:val="none" w:sz="0" w:space="0" w:color="auto"/>
      </w:divBdr>
    </w:div>
    <w:div w:id="1370303703">
      <w:bodyDiv w:val="1"/>
      <w:marLeft w:val="0"/>
      <w:marRight w:val="0"/>
      <w:marTop w:val="0"/>
      <w:marBottom w:val="0"/>
      <w:divBdr>
        <w:top w:val="none" w:sz="0" w:space="0" w:color="auto"/>
        <w:left w:val="none" w:sz="0" w:space="0" w:color="auto"/>
        <w:bottom w:val="none" w:sz="0" w:space="0" w:color="auto"/>
        <w:right w:val="none" w:sz="0" w:space="0" w:color="auto"/>
      </w:divBdr>
    </w:div>
    <w:div w:id="1410151654">
      <w:bodyDiv w:val="1"/>
      <w:marLeft w:val="0"/>
      <w:marRight w:val="0"/>
      <w:marTop w:val="0"/>
      <w:marBottom w:val="0"/>
      <w:divBdr>
        <w:top w:val="none" w:sz="0" w:space="0" w:color="auto"/>
        <w:left w:val="none" w:sz="0" w:space="0" w:color="auto"/>
        <w:bottom w:val="none" w:sz="0" w:space="0" w:color="auto"/>
        <w:right w:val="none" w:sz="0" w:space="0" w:color="auto"/>
      </w:divBdr>
    </w:div>
    <w:div w:id="1511485787">
      <w:bodyDiv w:val="1"/>
      <w:marLeft w:val="0"/>
      <w:marRight w:val="0"/>
      <w:marTop w:val="0"/>
      <w:marBottom w:val="0"/>
      <w:divBdr>
        <w:top w:val="none" w:sz="0" w:space="0" w:color="auto"/>
        <w:left w:val="none" w:sz="0" w:space="0" w:color="auto"/>
        <w:bottom w:val="none" w:sz="0" w:space="0" w:color="auto"/>
        <w:right w:val="none" w:sz="0" w:space="0" w:color="auto"/>
      </w:divBdr>
    </w:div>
    <w:div w:id="1731492645">
      <w:bodyDiv w:val="1"/>
      <w:marLeft w:val="0"/>
      <w:marRight w:val="0"/>
      <w:marTop w:val="0"/>
      <w:marBottom w:val="0"/>
      <w:divBdr>
        <w:top w:val="none" w:sz="0" w:space="0" w:color="auto"/>
        <w:left w:val="none" w:sz="0" w:space="0" w:color="auto"/>
        <w:bottom w:val="none" w:sz="0" w:space="0" w:color="auto"/>
        <w:right w:val="none" w:sz="0" w:space="0" w:color="auto"/>
      </w:divBdr>
    </w:div>
    <w:div w:id="1739475521">
      <w:bodyDiv w:val="1"/>
      <w:marLeft w:val="0"/>
      <w:marRight w:val="0"/>
      <w:marTop w:val="0"/>
      <w:marBottom w:val="0"/>
      <w:divBdr>
        <w:top w:val="none" w:sz="0" w:space="0" w:color="auto"/>
        <w:left w:val="none" w:sz="0" w:space="0" w:color="auto"/>
        <w:bottom w:val="none" w:sz="0" w:space="0" w:color="auto"/>
        <w:right w:val="none" w:sz="0" w:space="0" w:color="auto"/>
      </w:divBdr>
    </w:div>
    <w:div w:id="1785614287">
      <w:bodyDiv w:val="1"/>
      <w:marLeft w:val="0"/>
      <w:marRight w:val="0"/>
      <w:marTop w:val="0"/>
      <w:marBottom w:val="0"/>
      <w:divBdr>
        <w:top w:val="none" w:sz="0" w:space="0" w:color="auto"/>
        <w:left w:val="none" w:sz="0" w:space="0" w:color="auto"/>
        <w:bottom w:val="none" w:sz="0" w:space="0" w:color="auto"/>
        <w:right w:val="none" w:sz="0" w:space="0" w:color="auto"/>
      </w:divBdr>
    </w:div>
    <w:div w:id="1804613176">
      <w:bodyDiv w:val="1"/>
      <w:marLeft w:val="0"/>
      <w:marRight w:val="0"/>
      <w:marTop w:val="0"/>
      <w:marBottom w:val="0"/>
      <w:divBdr>
        <w:top w:val="none" w:sz="0" w:space="0" w:color="auto"/>
        <w:left w:val="none" w:sz="0" w:space="0" w:color="auto"/>
        <w:bottom w:val="none" w:sz="0" w:space="0" w:color="auto"/>
        <w:right w:val="none" w:sz="0" w:space="0" w:color="auto"/>
      </w:divBdr>
    </w:div>
    <w:div w:id="1830443337">
      <w:bodyDiv w:val="1"/>
      <w:marLeft w:val="0"/>
      <w:marRight w:val="0"/>
      <w:marTop w:val="0"/>
      <w:marBottom w:val="0"/>
      <w:divBdr>
        <w:top w:val="none" w:sz="0" w:space="0" w:color="auto"/>
        <w:left w:val="none" w:sz="0" w:space="0" w:color="auto"/>
        <w:bottom w:val="none" w:sz="0" w:space="0" w:color="auto"/>
        <w:right w:val="none" w:sz="0" w:space="0" w:color="auto"/>
      </w:divBdr>
    </w:div>
    <w:div w:id="1874805368">
      <w:bodyDiv w:val="1"/>
      <w:marLeft w:val="0"/>
      <w:marRight w:val="0"/>
      <w:marTop w:val="0"/>
      <w:marBottom w:val="0"/>
      <w:divBdr>
        <w:top w:val="none" w:sz="0" w:space="0" w:color="auto"/>
        <w:left w:val="none" w:sz="0" w:space="0" w:color="auto"/>
        <w:bottom w:val="none" w:sz="0" w:space="0" w:color="auto"/>
        <w:right w:val="none" w:sz="0" w:space="0" w:color="auto"/>
      </w:divBdr>
    </w:div>
    <w:div w:id="2018994995">
      <w:bodyDiv w:val="1"/>
      <w:marLeft w:val="0"/>
      <w:marRight w:val="0"/>
      <w:marTop w:val="0"/>
      <w:marBottom w:val="0"/>
      <w:divBdr>
        <w:top w:val="none" w:sz="0" w:space="0" w:color="auto"/>
        <w:left w:val="none" w:sz="0" w:space="0" w:color="auto"/>
        <w:bottom w:val="none" w:sz="0" w:space="0" w:color="auto"/>
        <w:right w:val="none" w:sz="0" w:space="0" w:color="auto"/>
      </w:divBdr>
    </w:div>
    <w:div w:id="2054232434">
      <w:bodyDiv w:val="1"/>
      <w:marLeft w:val="0"/>
      <w:marRight w:val="0"/>
      <w:marTop w:val="0"/>
      <w:marBottom w:val="0"/>
      <w:divBdr>
        <w:top w:val="none" w:sz="0" w:space="0" w:color="auto"/>
        <w:left w:val="none" w:sz="0" w:space="0" w:color="auto"/>
        <w:bottom w:val="none" w:sz="0" w:space="0" w:color="auto"/>
        <w:right w:val="none" w:sz="0" w:space="0" w:color="auto"/>
      </w:divBdr>
    </w:div>
  </w:divs>
  <w:encoding w:val="KSC_5601"/>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yperlink" Target="https://hyperledger-fabric.readthedocs.io/en/release-1.4/"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developer.ibm.com/kr/blockchain/"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시장조</b:Tag>
    <b:SourceType>Report</b:SourceType>
    <b:Guid>{6E573E79-D380-B94A-A82A-24B67D2BF259}</b:Guid>
    <b:Title>티켓 예매서비스 문제점 및 개선 방안</b:Title>
    <b:Publisher>한국소비자원</b:Publisher>
    <b:Author>
      <b:Author>
        <b:NameList>
          <b:Person>
            <b:Last>약관광고팀</b:Last>
            <b:First>시장조사국</b:First>
          </b:Person>
        </b:NameList>
      </b:Author>
    </b:Author>
    <b:ThesisType>조사보고서</b:ThesisType>
    <b:RefOrder>2</b:RefOrder>
  </b:Source>
  <b:Source>
    <b:Tag>시장조16</b:Tag>
    <b:SourceType>Report</b:SourceType>
    <b:Guid>{A5429DD0-EDD8-364F-8F2D-90A2FCD2F2C6}</b:Guid>
    <b:Author>
      <b:Author>
        <b:NameList>
          <b:Person>
            <b:Last>약관광고팀</b:Last>
            <b:First>시장조사국</b:First>
          </b:Person>
        </b:NameList>
      </b:Author>
    </b:Author>
    <b:Title>티켓 예매서비스의 문제점 및 개선방안</b:Title>
    <b:Publisher>한국소비자원</b:Publisher>
    <b:ThesisType>조사보고서</b:ThesisType>
    <b:Year>2016</b:Year>
    <b:RefOrder>1</b:RefOrder>
  </b:Source>
</b:Sources>
</file>

<file path=customXml/itemProps1.xml><?xml version="1.0" encoding="utf-8"?>
<ds:datastoreItem xmlns:ds="http://schemas.openxmlformats.org/officeDocument/2006/customXml" ds:itemID="{28C3515E-4177-4145-BA31-9443EA9FE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3</Pages>
  <Words>738</Words>
  <Characters>4213</Characters>
  <Application>Microsoft Macintosh Word</Application>
  <DocSecurity>0</DocSecurity>
  <Lines>35</Lines>
  <Paragraphs>9</Paragraphs>
  <ScaleCrop>false</ScaleCrop>
  <HeadingPairs>
    <vt:vector size="2" baseType="variant">
      <vt:variant>
        <vt:lpstr>제목</vt:lpstr>
      </vt:variant>
      <vt:variant>
        <vt:i4>1</vt:i4>
      </vt:variant>
    </vt:vector>
  </HeadingPairs>
  <TitlesOfParts>
    <vt:vector size="1" baseType="lpstr">
      <vt:lpstr>한국정보과학회 학술대회 논문작성양식</vt:lpstr>
    </vt:vector>
  </TitlesOfParts>
  <Company>uos ai</Company>
  <LinksUpToDate>false</LinksUpToDate>
  <CharactersWithSpaces>4942</CharactersWithSpaces>
  <SharedDoc>false</SharedDoc>
  <HLinks>
    <vt:vector size="12" baseType="variant">
      <vt:variant>
        <vt:i4>4325498</vt:i4>
      </vt:variant>
      <vt:variant>
        <vt:i4>4286</vt:i4>
      </vt:variant>
      <vt:variant>
        <vt:i4>1026</vt:i4>
      </vt:variant>
      <vt:variant>
        <vt:i4>1</vt:i4>
      </vt:variant>
      <vt:variant>
        <vt:lpwstr>ChSvf5JYUcHZA4858uRRruukZv6Yi9iVmBylkJw3kB74G053lGd-lnoWt5ABYakR3mBFYkzIsH9z5rb9z-Afs7S-mQWvhh2bEsSMrIO5DEkcvm21lIJ094aury_P-Y8GZBU4BOVf</vt:lpwstr>
      </vt:variant>
      <vt:variant>
        <vt:lpwstr/>
      </vt:variant>
      <vt:variant>
        <vt:i4>852010</vt:i4>
      </vt:variant>
      <vt:variant>
        <vt:i4>11832</vt:i4>
      </vt:variant>
      <vt:variant>
        <vt:i4>1025</vt:i4>
      </vt:variant>
      <vt:variant>
        <vt:i4>1</vt:i4>
      </vt:variant>
      <vt:variant>
        <vt:lpwstr>XNYs-0MnAYkAt-wS27ozX_JNBwjywXN9RxSu1-eRwdz2T6m77lVpKAdoahTRBh42bj28RRQTeiMy066ABCSWKsg4rHoh7og9pIccUpzLn_Vef-Iw4I_fEnCKXMjELxRzasULMInz</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한국정보과학회 학술대회 논문작성양식</dc:title>
  <dc:subject/>
  <dc:creator>한영진</dc:creator>
  <cp:keywords/>
  <dc:description/>
  <cp:lastModifiedBy>최재은</cp:lastModifiedBy>
  <cp:revision>4</cp:revision>
  <dcterms:created xsi:type="dcterms:W3CDTF">2007-02-21T05:43:00Z</dcterms:created>
  <dcterms:modified xsi:type="dcterms:W3CDTF">2019-04-20T11:01:00Z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id="W2Of3eBM"/&gt;&lt;style id="http://www.zotero.org/styles/chicago-note-bibliography" locale="ko-KR" hasBibliography="1" bibliographyStyleHasBeenSet="0"/&gt;&lt;prefs&gt;&lt;pref name="noteType" value="1"/&gt;&lt;pref nam</vt:lpwstr>
  </property>
  <property fmtid="{D5CDD505-2E9C-101B-9397-08002B2CF9AE}" pid="3" name="ZOTERO_PREF_2">
    <vt:lpwstr>e="fieldType" value="Field"/&gt;&lt;/prefs&gt;&lt;/data&gt;</vt:lpwstr>
  </property>
  <property fmtid="{D5CDD505-2E9C-101B-9397-08002B2CF9AE}" pid="4" name="ZOTERO_BREF_YKdnKwrBmWzpeFJFC5s2T_1">
    <vt:lpwstr>ZOTERO_BIBL {"uncited":[],"omitted":[],"custom":[]} CSL_BIBLIOGRAPHY </vt:lpwstr>
  </property>
</Properties>
</file>