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Calibri" w:cs="Calibri" w:eastAsia="Calibri" w:hAnsi="Calibri"/>
          <w:b/>
          <w:bCs/>
          <w:color w:val="6B7A99"/>
          <w:sz w:val="26"/>
          <w:szCs w:val="26"/>
        </w:rPr>
        <w:t xml:space="preserve">DOKUMEN PERANCANGAN APLIKASI</w:t>
      </w:r>
    </w:p>
    <w:p>
      <w:pPr>
        <w:spacing w:after="80"/>
        <w:jc w:val="center"/>
      </w:pPr>
      <w:r>
        <w:rPr>
          <w:rFonts w:ascii="Calibri" w:cs="Calibri" w:eastAsia="Calibri" w:hAnsi="Calibri"/>
          <w:b/>
          <w:bCs/>
          <w:color w:val="1F3864"/>
          <w:sz w:val="72"/>
          <w:szCs w:val="72"/>
        </w:rPr>
        <w:t xml:space="preserve">SIT-APP</w:t>
      </w:r>
    </w:p>
    <w:p>
      <w:pPr>
        <w:spacing w:after="600"/>
        <w:jc w:val="center"/>
      </w:pPr>
      <w:r>
        <w:rPr>
          <w:rFonts w:ascii="Calibri" w:cs="Calibri" w:eastAsia="Calibri" w:hAnsi="Calibri"/>
          <w:color w:val="1F3864"/>
          <w:sz w:val="32"/>
          <w:szCs w:val="32"/>
        </w:rPr>
        <w:t xml:space="preserve">Sistem Pemantauan Kinerja Karyawan</w:t>
      </w:r>
    </w:p>
    <w:p>
      <w:pPr>
        <w:spacing w:after="100"/>
        <w:jc w:val="center"/>
      </w:pPr>
      <w:r>
        <w:rPr>
          <w:rFonts w:ascii="Calibri" w:cs="Calibri" w:eastAsia="Calibri" w:hAnsi="Calibri"/>
          <w:i/>
          <w:iCs/>
          <w:color w:val="6B7A99"/>
          <w:sz w:val="22"/>
          <w:szCs w:val="22"/>
        </w:rPr>
        <w:t xml:space="preserve">Dokumen acuan pengembangan untuk vendor</w:t>
      </w:r>
    </w:p>
    <w:p>
      <w:pPr>
        <w:spacing w:after="800"/>
      </w:pP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579"/>
        <w:gridCol w:w="6447"/>
      </w:tblGrid>
      <w:tr>
        <w:trPr>
          <w:tblHeader/>
        </w:trPr>
        <w:tc>
          <w:tcPr>
            <w:tcW w:type="dxa" w:w="257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Item</w:t>
            </w:r>
          </w:p>
        </w:tc>
        <w:tc>
          <w:tcPr>
            <w:tcW w:type="dxa" w:w="644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Keterangan</w:t>
            </w:r>
          </w:p>
        </w:tc>
      </w:tr>
      <w:tr>
        <w:tc>
          <w:tcPr>
            <w:tcW w:type="dxa" w:w="2579"/>
            <w:tcMar>
              <w:top w:type="dxa" w:w="60"/>
              <w:left w:type="dxa" w:w="90"/>
              <w:bottom w:type="dxa" w:w="60"/>
              <w:right w:type="dxa" w:w="90"/>
            </w:tcMar>
          </w:tcPr>
          <w:p>
            <w:pPr>
              <w:spacing w:after="40" w:before="40" w:line="240"/>
            </w:pPr>
            <w:r>
              <w:rPr>
                <w:rFonts w:ascii="Calibri" w:cs="Calibri" w:eastAsia="Calibri" w:hAnsi="Calibri"/>
                <w:sz w:val="19"/>
                <w:szCs w:val="19"/>
              </w:rPr>
              <w:t xml:space="preserve">Nama dokumen</w:t>
            </w:r>
          </w:p>
        </w:tc>
        <w:tc>
          <w:tcPr>
            <w:tcW w:type="dxa" w:w="6447"/>
            <w:tcMar>
              <w:top w:type="dxa" w:w="60"/>
              <w:left w:type="dxa" w:w="90"/>
              <w:bottom w:type="dxa" w:w="60"/>
              <w:right w:type="dxa" w:w="90"/>
            </w:tcMar>
          </w:tcPr>
          <w:p>
            <w:pPr>
              <w:spacing w:after="40" w:before="40" w:line="240"/>
            </w:pPr>
            <w:r>
              <w:rPr>
                <w:rFonts w:ascii="Calibri" w:cs="Calibri" w:eastAsia="Calibri" w:hAnsi="Calibri"/>
                <w:sz w:val="19"/>
                <w:szCs w:val="19"/>
              </w:rPr>
              <w:t xml:space="preserve">Dokumen Perancangan Aplikasi SIT-APP</w:t>
            </w:r>
          </w:p>
        </w:tc>
      </w:tr>
      <w:tr>
        <w:tc>
          <w:tcPr>
            <w:tcW w:type="dxa" w:w="257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Versi</w:t>
            </w:r>
          </w:p>
        </w:tc>
        <w:tc>
          <w:tcPr>
            <w:tcW w:type="dxa" w:w="644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1.0</w:t>
            </w:r>
          </w:p>
        </w:tc>
      </w:tr>
      <w:tr>
        <w:tc>
          <w:tcPr>
            <w:tcW w:type="dxa" w:w="2579"/>
            <w:tcMar>
              <w:top w:type="dxa" w:w="60"/>
              <w:left w:type="dxa" w:w="90"/>
              <w:bottom w:type="dxa" w:w="60"/>
              <w:right w:type="dxa" w:w="90"/>
            </w:tcMar>
          </w:tcPr>
          <w:p>
            <w:pPr>
              <w:spacing w:after="40" w:before="40" w:line="240"/>
            </w:pPr>
            <w:r>
              <w:rPr>
                <w:rFonts w:ascii="Calibri" w:cs="Calibri" w:eastAsia="Calibri" w:hAnsi="Calibri"/>
                <w:sz w:val="19"/>
                <w:szCs w:val="19"/>
              </w:rPr>
              <w:t xml:space="preserve">Tanggal</w:t>
            </w:r>
          </w:p>
        </w:tc>
        <w:tc>
          <w:tcPr>
            <w:tcW w:type="dxa" w:w="6447"/>
            <w:tcMar>
              <w:top w:type="dxa" w:w="60"/>
              <w:left w:type="dxa" w:w="90"/>
              <w:bottom w:type="dxa" w:w="60"/>
              <w:right w:type="dxa" w:w="90"/>
            </w:tcMar>
          </w:tcPr>
          <w:p>
            <w:pPr>
              <w:spacing w:after="40" w:before="40" w:line="240"/>
            </w:pPr>
            <w:r>
              <w:rPr>
                <w:rFonts w:ascii="Calibri" w:cs="Calibri" w:eastAsia="Calibri" w:hAnsi="Calibri"/>
                <w:sz w:val="19"/>
                <w:szCs w:val="19"/>
              </w:rPr>
              <w:t xml:space="preserve">31 Agustus 2026</w:t>
            </w:r>
          </w:p>
        </w:tc>
      </w:tr>
      <w:tr>
        <w:tc>
          <w:tcPr>
            <w:tcW w:type="dxa" w:w="257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Status</w:t>
            </w:r>
          </w:p>
        </w:tc>
        <w:tc>
          <w:tcPr>
            <w:tcW w:type="dxa" w:w="644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Untuk pengadaan vendor</w:t>
            </w:r>
          </w:p>
        </w:tc>
      </w:tr>
      <w:tr>
        <w:tc>
          <w:tcPr>
            <w:tcW w:type="dxa" w:w="2579"/>
            <w:tcMar>
              <w:top w:type="dxa" w:w="60"/>
              <w:left w:type="dxa" w:w="90"/>
              <w:bottom w:type="dxa" w:w="60"/>
              <w:right w:type="dxa" w:w="90"/>
            </w:tcMar>
          </w:tcPr>
          <w:p>
            <w:pPr>
              <w:spacing w:after="40" w:before="40" w:line="240"/>
            </w:pPr>
            <w:r>
              <w:rPr>
                <w:rFonts w:ascii="Calibri" w:cs="Calibri" w:eastAsia="Calibri" w:hAnsi="Calibri"/>
                <w:sz w:val="19"/>
                <w:szCs w:val="19"/>
              </w:rPr>
              <w:t xml:space="preserve">Skala pengguna</w:t>
            </w:r>
          </w:p>
        </w:tc>
        <w:tc>
          <w:tcPr>
            <w:tcW w:type="dxa" w:w="6447"/>
            <w:tcMar>
              <w:top w:type="dxa" w:w="60"/>
              <w:left w:type="dxa" w:w="90"/>
              <w:bottom w:type="dxa" w:w="60"/>
              <w:right w:type="dxa" w:w="90"/>
            </w:tcMar>
          </w:tcPr>
          <w:p>
            <w:pPr>
              <w:spacing w:after="40" w:before="40" w:line="240"/>
            </w:pPr>
            <w:r>
              <w:rPr>
                <w:rFonts w:ascii="Calibri" w:cs="Calibri" w:eastAsia="Calibri" w:hAnsi="Calibri"/>
                <w:sz w:val="19"/>
                <w:szCs w:val="19"/>
              </w:rPr>
              <w:t xml:space="preserve">±100 karyawan + 5 akun administrator</w:t>
            </w:r>
          </w:p>
        </w:tc>
      </w:tr>
      <w:tr>
        <w:tc>
          <w:tcPr>
            <w:tcW w:type="dxa" w:w="257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Sifat aplikasi</w:t>
            </w:r>
          </w:p>
        </w:tc>
        <w:tc>
          <w:tcPr>
            <w:tcW w:type="dxa" w:w="644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Aplikasi web internal, tidak diakses publik</w:t>
            </w:r>
          </w:p>
        </w:tc>
      </w:tr>
      <w:tr>
        <w:tc>
          <w:tcPr>
            <w:tcW w:type="dxa" w:w="2579"/>
            <w:tcMar>
              <w:top w:type="dxa" w:w="60"/>
              <w:left w:type="dxa" w:w="90"/>
              <w:bottom w:type="dxa" w:w="60"/>
              <w:right w:type="dxa" w:w="90"/>
            </w:tcMar>
          </w:tcPr>
          <w:p>
            <w:pPr>
              <w:spacing w:after="40" w:before="40" w:line="240"/>
            </w:pPr>
            <w:r>
              <w:rPr>
                <w:rFonts w:ascii="Calibri" w:cs="Calibri" w:eastAsia="Calibri" w:hAnsi="Calibri"/>
                <w:sz w:val="19"/>
                <w:szCs w:val="19"/>
              </w:rPr>
              <w:t xml:space="preserve">Dasar penyusunan</w:t>
            </w:r>
          </w:p>
        </w:tc>
        <w:tc>
          <w:tcPr>
            <w:tcW w:type="dxa" w:w="6447"/>
            <w:tcMar>
              <w:top w:type="dxa" w:w="60"/>
              <w:left w:type="dxa" w:w="90"/>
              <w:bottom w:type="dxa" w:w="60"/>
              <w:right w:type="dxa" w:w="90"/>
            </w:tcMar>
          </w:tcPr>
          <w:p>
            <w:pPr>
              <w:spacing w:after="40" w:before="40" w:line="240"/>
            </w:pPr>
            <w:r>
              <w:rPr>
                <w:rFonts w:ascii="Calibri" w:cs="Calibri" w:eastAsia="Calibri" w:hAnsi="Calibri"/>
                <w:sz w:val="19"/>
                <w:szCs w:val="19"/>
              </w:rPr>
              <w:t xml:space="preserve">Spesifikasi pemilik sistem + analisis berkas contoh ekspor laporan harian</w:t>
            </w:r>
          </w:p>
        </w:tc>
      </w:tr>
    </w:tbl>
    <w:p>
      <w:pPr>
        <w:spacing w:after="40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Cara membaca dokumen ini</w:t>
            </w:r>
          </w:p>
          <w:p>
            <w:pPr>
              <w:spacing w:after="40" w:line="260"/>
            </w:pPr>
            <w:r>
              <w:rPr>
                <w:rFonts w:ascii="Calibri" w:cs="Calibri" w:eastAsia="Calibri" w:hAnsi="Calibri"/>
                <w:sz w:val="20"/>
                <w:szCs w:val="20"/>
              </w:rPr>
              <w:t xml:space="preserve">Setiap kebutuhan diberi kode: FR (fungsional), BR (aturan bisnis), NFR (non-fungsional).</w:t>
            </w:r>
          </w:p>
          <w:p>
            <w:pPr>
              <w:spacing w:after="40" w:line="260"/>
            </w:pPr>
            <w:r>
              <w:rPr>
                <w:rFonts w:ascii="Calibri" w:cs="Calibri" w:eastAsia="Calibri" w:hAnsi="Calibri"/>
                <w:sz w:val="20"/>
                <w:szCs w:val="20"/>
              </w:rPr>
              <w:t xml:space="preserve">Kode ini dipakai sebagai rujukan pada penawaran, berita acara, dan pengujian penerimaan (UAT).</w:t>
            </w:r>
          </w:p>
          <w:p>
            <w:pPr>
              <w:spacing w:after="40" w:line="260"/>
            </w:pPr>
            <w:r>
              <w:rPr>
                <w:rFonts w:ascii="Calibri" w:cs="Calibri" w:eastAsia="Calibri" w:hAnsi="Calibri"/>
                <w:sz w:val="20"/>
                <w:szCs w:val="20"/>
              </w:rPr>
              <w:t xml:space="preserve">Bagian yang bertanda [KEPUTUSAN PEMILIK] berisi ketetapan yang tidak boleh diubah vendor tanpa persetujuan tertulis.</w:t>
            </w:r>
          </w:p>
          <w:p>
            <w:pPr>
              <w:spacing w:after="40" w:line="260"/>
            </w:pPr>
            <w:r>
              <w:rPr>
                <w:rFonts w:ascii="Calibri" w:cs="Calibri" w:eastAsia="Calibri" w:hAnsi="Calibri"/>
                <w:sz w:val="20"/>
                <w:szCs w:val="20"/>
              </w:rPr>
              <w:t xml:space="preserve">Bab 11 memuat asumsi dan batasan. Vendor wajib mengonfirmasi seluruh asumsi sebelum kontrak ditandatangani.</w:t>
            </w:r>
          </w:p>
        </w:tc>
      </w:tr>
    </w:tbl>
    <w:p>
      <w:r>
        <w:br w:type="page"/>
      </w:r>
    </w:p>
    <w:p>
      <w:pPr>
        <w:pStyle w:val="Heading1"/>
        <w:spacing w:after="200"/>
      </w:pPr>
      <w:r>
        <w:rPr>
          <w:rFonts w:ascii="Calibri" w:cs="Calibri" w:eastAsia="Calibri" w:hAnsi="Calibri"/>
          <w:b/>
          <w:bCs/>
          <w:color w:val="1F3864"/>
          <w:sz w:val="30"/>
          <w:szCs w:val="30"/>
        </w:rPr>
        <w:t xml:space="preserve">Daftar Isi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580"/>
        <w:gridCol w:w="7446"/>
      </w:tblGrid>
      <w:tr>
        <w:trPr>
          <w:tblHeader/>
        </w:trPr>
        <w:tc>
          <w:tcPr>
            <w:tcW w:type="dxa" w:w="158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Bab</w:t>
            </w:r>
          </w:p>
        </w:tc>
        <w:tc>
          <w:tcPr>
            <w:tcW w:type="dxa" w:w="744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Isi</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1</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Pendahuluan — latar belakang, tujuan, definisi istilah</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Gambaran umum sistem — dua subsistem, peran pengguna, matriks hak akses</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3</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Ruang lingkup pekerjaan — termasuk dan tidak termasuk</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4</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Kebutuhan fungsional — AUTH, KNT, FYP, IZN, ABS, IMP, DSB, ARS, MST, AUD</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5</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Aturan bisnis dan validasi — BR-01 sampai BR-55</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Model data — tabel, relasi, ketentuan teknis basis data</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Kebutuhan non-fungsional — kinerja, keamanan, ketersediaan, teknologi</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8</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Data contoh dan lingkungan pengembangan</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9</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Keluaran pekerjaan, skenario pengujian penerimaan, tahapan</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10</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Asumsi, batasan, dan risiko</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11</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Keputusan pemilik sistem yang telah ditetapkan</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Lampiran A</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Struktur berkas impor</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Lampiran B</w:t>
            </w:r>
          </w:p>
        </w:tc>
        <w:tc>
          <w:tcPr>
            <w:tcW w:type="dxa" w:w="7446"/>
            <w:tcMar>
              <w:top w:type="dxa" w:w="60"/>
              <w:left w:type="dxa" w:w="90"/>
              <w:bottom w:type="dxa" w:w="60"/>
              <w:right w:type="dxa" w:w="90"/>
            </w:tcMar>
          </w:tcPr>
          <w:p>
            <w:pPr>
              <w:spacing w:after="40" w:before="40" w:line="240"/>
            </w:pPr>
            <w:r>
              <w:rPr>
                <w:rFonts w:ascii="Calibri" w:cs="Calibri" w:eastAsia="Calibri" w:hAnsi="Calibri"/>
                <w:sz w:val="19"/>
                <w:szCs w:val="19"/>
              </w:rPr>
              <w:t xml:space="preserve">Pola alamat tautan dan hasil penguraian</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Lampiran C</w:t>
            </w:r>
          </w:p>
        </w:tc>
        <w:tc>
          <w:tcPr>
            <w:tcW w:type="dxa" w:w="744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Daftar kode kebutuhan</w:t>
            </w:r>
          </w:p>
        </w:tc>
      </w:tr>
    </w:tbl>
    <w:p>
      <w:r>
        <w:br w:type="page"/>
      </w:r>
    </w:p>
    <w:p>
      <w:pPr>
        <w:pStyle w:val="Heading1"/>
        <w:spacing w:after="140" w:before="320"/>
      </w:pPr>
      <w:r>
        <w:rPr>
          <w:rFonts w:ascii="Calibri" w:cs="Calibri" w:eastAsia="Calibri" w:hAnsi="Calibri"/>
          <w:b/>
          <w:bCs/>
          <w:color w:val="1F3864"/>
          <w:sz w:val="30"/>
          <w:szCs w:val="30"/>
        </w:rPr>
        <w:t xml:space="preserve">1. Pendahuluan</w:t>
      </w:r>
    </w:p>
    <w:p>
      <w:pPr>
        <w:pStyle w:val="Heading2"/>
        <w:spacing w:after="140" w:before="240"/>
      </w:pPr>
      <w:r>
        <w:rPr>
          <w:rFonts w:ascii="Calibri" w:cs="Calibri" w:eastAsia="Calibri" w:hAnsi="Calibri"/>
          <w:b/>
          <w:bCs/>
          <w:color w:val="1F3864"/>
          <w:sz w:val="25"/>
          <w:szCs w:val="25"/>
        </w:rPr>
        <w:t xml:space="preserve">1.1 Latar Belakang</w:t>
      </w:r>
    </w:p>
    <w:p>
      <w:pPr>
        <w:spacing w:after="120" w:line="276"/>
      </w:pPr>
      <w:r>
        <w:rPr>
          <w:rFonts w:ascii="Calibri" w:cs="Calibri" w:eastAsia="Calibri" w:hAnsi="Calibri"/>
          <w:sz w:val="21"/>
          <w:szCs w:val="21"/>
        </w:rPr>
        <w:t xml:space="preserve">Organisasi menjalankan kegiatan produksi konten media sosial yang melibatkan sekitar 100 karyawan pada 6 unit kerja. Saat ini pelaporan aktivitas harian dilakukan melalui aplikasi lain, dan rekapitulasi kinerja dilakukan secara manual dari berkas ekspor. Proses tersebut menyulitkan pemantauan, tidak memiliki mekanisme pemeriksaan duplikasi, dan tidak menyimpan riwayat keputusan.</w:t>
      </w:r>
    </w:p>
    <w:p>
      <w:pPr>
        <w:spacing w:after="120" w:line="276"/>
      </w:pPr>
      <w:r>
        <w:rPr>
          <w:rFonts w:ascii="Calibri" w:cs="Calibri" w:eastAsia="Calibri" w:hAnsi="Calibri"/>
          <w:sz w:val="21"/>
          <w:szCs w:val="21"/>
        </w:rPr>
        <w:t xml:space="preserve">SIT-APP dibangun untuk menutup tiga kebutuhan yang belum terlayani: pelaporan FYP beserta persetujuannya, arsip materi kreatif, serta administrasi izin dan kehadiran. Selain itu, SIT-APP menyediakan sarana bagi Super Admin untuk mengimpor berkas ekspor dari aplikasi pelaporan harian, membersihkan duplikasi dan anomali, lalu menghasilkan laporan kinerja karyawan.</w:t>
      </w:r>
    </w:p>
    <w:p>
      <w:pPr>
        <w:pStyle w:val="Heading2"/>
        <w:spacing w:after="140" w:before="240"/>
      </w:pPr>
      <w:r>
        <w:rPr>
          <w:rFonts w:ascii="Calibri" w:cs="Calibri" w:eastAsia="Calibri" w:hAnsi="Calibri"/>
          <w:b/>
          <w:bCs/>
          <w:color w:val="1F3864"/>
          <w:sz w:val="25"/>
          <w:szCs w:val="25"/>
        </w:rPr>
        <w:t xml:space="preserve">1.2 Tujuan Sistem</w:t>
      </w:r>
    </w:p>
    <w:p>
      <w:pPr>
        <w:pStyle w:val="ListParagraph"/>
        <w:numPr>
          <w:ilvl w:val="0"/>
          <w:numId w:val="2"/>
        </w:numPr>
        <w:spacing w:after="80" w:line="276"/>
      </w:pPr>
      <w:r>
        <w:rPr>
          <w:rFonts w:ascii="Calibri" w:cs="Calibri" w:eastAsia="Calibri" w:hAnsi="Calibri"/>
          <w:sz w:val="21"/>
          <w:szCs w:val="21"/>
        </w:rPr>
        <w:t xml:space="preserve">Menyediakan sarana pelaporan FYP yang tervalidasi otomatis, termasuk pencegahan pelaporan ganda atas satu unggahan yang sama.</w:t>
      </w:r>
    </w:p>
    <w:p>
      <w:pPr>
        <w:pStyle w:val="ListParagraph"/>
        <w:numPr>
          <w:ilvl w:val="0"/>
          <w:numId w:val="2"/>
        </w:numPr>
        <w:spacing w:after="80" w:line="276"/>
      </w:pPr>
      <w:r>
        <w:rPr>
          <w:rFonts w:ascii="Calibri" w:cs="Calibri" w:eastAsia="Calibri" w:hAnsi="Calibri"/>
          <w:sz w:val="21"/>
          <w:szCs w:val="21"/>
        </w:rPr>
        <w:t xml:space="preserve">Menyediakan arsip terpusat atas materi kreatif (gambar dan video) yang diproduksi karyawan.</w:t>
      </w:r>
    </w:p>
    <w:p>
      <w:pPr>
        <w:pStyle w:val="ListParagraph"/>
        <w:numPr>
          <w:ilvl w:val="0"/>
          <w:numId w:val="2"/>
        </w:numPr>
        <w:spacing w:after="80" w:line="276"/>
      </w:pPr>
      <w:r>
        <w:rPr>
          <w:rFonts w:ascii="Calibri" w:cs="Calibri" w:eastAsia="Calibri" w:hAnsi="Calibri"/>
          <w:sz w:val="21"/>
          <w:szCs w:val="21"/>
        </w:rPr>
        <w:t xml:space="preserve">Menyederhanakan administrasi izin kerja dan pencatatan kehadiran.</w:t>
      </w:r>
    </w:p>
    <w:p>
      <w:pPr>
        <w:pStyle w:val="ListParagraph"/>
        <w:numPr>
          <w:ilvl w:val="0"/>
          <w:numId w:val="2"/>
        </w:numPr>
        <w:spacing w:after="80" w:line="276"/>
      </w:pPr>
      <w:r>
        <w:rPr>
          <w:rFonts w:ascii="Calibri" w:cs="Calibri" w:eastAsia="Calibri" w:hAnsi="Calibri"/>
          <w:sz w:val="21"/>
          <w:szCs w:val="21"/>
        </w:rPr>
        <w:t xml:space="preserve">Menyediakan laporan kinerja karyawan bagi Super Admin, dihasilkan dari impor berkas ekspor aplikasi pelaporan harian, dengan pembersihan duplikasi dan penandaan anomali.</w:t>
      </w:r>
    </w:p>
    <w:p>
      <w:pPr>
        <w:pStyle w:val="ListParagraph"/>
        <w:numPr>
          <w:ilvl w:val="0"/>
          <w:numId w:val="2"/>
        </w:numPr>
        <w:spacing w:after="80" w:line="276"/>
      </w:pPr>
      <w:r>
        <w:rPr>
          <w:rFonts w:ascii="Calibri" w:cs="Calibri" w:eastAsia="Calibri" w:hAnsi="Calibri"/>
          <w:sz w:val="21"/>
          <w:szCs w:val="21"/>
        </w:rPr>
        <w:t xml:space="preserve">Menjaga jejak audit atas seluruh keputusan persetujuan dan perubahan data.</w:t>
      </w:r>
    </w:p>
    <w:p>
      <w:pPr>
        <w:pStyle w:val="Heading2"/>
        <w:spacing w:after="140" w:before="240"/>
      </w:pPr>
      <w:r>
        <w:rPr>
          <w:rFonts w:ascii="Calibri" w:cs="Calibri" w:eastAsia="Calibri" w:hAnsi="Calibri"/>
          <w:b/>
          <w:bCs/>
          <w:color w:val="1F3864"/>
          <w:sz w:val="25"/>
          <w:szCs w:val="25"/>
        </w:rPr>
        <w:t xml:space="preserve">1.3 Ruang Lingkup Dokumen</w:t>
      </w:r>
    </w:p>
    <w:p>
      <w:pPr>
        <w:spacing w:after="120" w:line="276"/>
      </w:pPr>
      <w:r>
        <w:rPr>
          <w:rFonts w:ascii="Calibri" w:cs="Calibri" w:eastAsia="Calibri" w:hAnsi="Calibri"/>
          <w:sz w:val="21"/>
          <w:szCs w:val="21"/>
        </w:rPr>
        <w:t xml:space="preserve">Dokumen ini memuat kebutuhan fungsional, aturan bisnis, model data, kebutuhan non-fungsional, keluaran pekerjaan, serta kriteria penerimaan. Dokumen ini tidak memuat rancangan antarmuka visual secara rinci; vendor diminta mengajukan rancangan antarmuka sebagai bagian dari keluaran tahap awal.</w:t>
      </w:r>
    </w:p>
    <w:p>
      <w:pPr>
        <w:pStyle w:val="Heading2"/>
        <w:spacing w:after="140" w:before="240"/>
      </w:pPr>
      <w:r>
        <w:rPr>
          <w:rFonts w:ascii="Calibri" w:cs="Calibri" w:eastAsia="Calibri" w:hAnsi="Calibri"/>
          <w:b/>
          <w:bCs/>
          <w:color w:val="1F3864"/>
          <w:sz w:val="25"/>
          <w:szCs w:val="25"/>
        </w:rPr>
        <w:t xml:space="preserve">1.4 Definisi dan Istilah</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257"/>
        <w:gridCol w:w="6769"/>
      </w:tblGrid>
      <w:tr>
        <w:trPr>
          <w:tblHeader/>
        </w:trPr>
        <w:tc>
          <w:tcPr>
            <w:tcW w:type="dxa" w:w="225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Istilah</w:t>
            </w:r>
          </w:p>
        </w:tc>
        <w:tc>
          <w:tcPr>
            <w:tcW w:type="dxa" w:w="676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Arti dalam dokumen ini</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FYP</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Unggahan media sosial yang dinilai berhasil menjangkau audiens luas dan dilaporkan karyawan untuk memperoleh persetujuan.</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harian</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Pelaporan aktivitas konten harian yang dilakukan di aplikasi lain, di luar SIT-APP.</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Penyimpanan berkas materi kreatif (gambar/video) di SIT-APP. Bukan laporan harian.</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Identitas / akun</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Akun media sosial atau merek yang dikelola karyawan. Satu karyawan dapat mengelola banyak identitas.</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Unit</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Kelompok kerja karyawan. Pada data contoh terdapat 6 unit.</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content_key</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Kunci unik hasil normalisasi tautan, dipakai untuk mendeteksi duplikasi.</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Share-link</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yang tidak memuat pengenal asli unggahan, misalnya tautan pendek TikTok atau tautan berbagi Threads dan Facebook.</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Klaster utas</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Sekumpulan unggahan berurutan dari satu akun yang berasal dari satu utas (thread).</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Periode berjalan</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Bulan kalender yang sedang berlangsung.</w:t>
            </w:r>
          </w:p>
        </w:tc>
      </w:tr>
    </w:tbl>
    <w:p>
      <w:pPr>
        <w:pStyle w:val="Heading2"/>
        <w:spacing w:after="140" w:before="240"/>
      </w:pPr>
      <w:r>
        <w:rPr>
          <w:rFonts w:ascii="Calibri" w:cs="Calibri" w:eastAsia="Calibri" w:hAnsi="Calibri"/>
          <w:b/>
          <w:bCs/>
          <w:color w:val="1F3864"/>
          <w:sz w:val="25"/>
          <w:szCs w:val="25"/>
        </w:rPr>
        <w:t xml:space="preserve">1.5 Pembaca Dokumen</w:t>
      </w:r>
    </w:p>
    <w:p>
      <w:pPr>
        <w:spacing w:after="120" w:line="276"/>
      </w:pPr>
      <w:r>
        <w:rPr>
          <w:rFonts w:ascii="Calibri" w:cs="Calibri" w:eastAsia="Calibri" w:hAnsi="Calibri"/>
          <w:sz w:val="21"/>
          <w:szCs w:val="21"/>
        </w:rPr>
        <w:t xml:space="preserve">Dokumen ditujukan bagi calon vendor pengembang, tim teknis vendor, serta pemilik sistem dan tim internal yang akan melakukan pengujian penerimaan.</w:t>
      </w:r>
    </w:p>
    <w:p>
      <w:r>
        <w:br w:type="page"/>
      </w:r>
    </w:p>
    <w:p>
      <w:pPr>
        <w:pStyle w:val="Heading1"/>
        <w:spacing w:after="140" w:before="320"/>
      </w:pPr>
      <w:r>
        <w:rPr>
          <w:rFonts w:ascii="Calibri" w:cs="Calibri" w:eastAsia="Calibri" w:hAnsi="Calibri"/>
          <w:b/>
          <w:bCs/>
          <w:color w:val="1F3864"/>
          <w:sz w:val="30"/>
          <w:szCs w:val="30"/>
        </w:rPr>
        <w:t xml:space="preserve">2. Gambaran Umum Sistem</w:t>
      </w:r>
    </w:p>
    <w:p>
      <w:pPr>
        <w:pStyle w:val="Heading2"/>
        <w:spacing w:after="140" w:before="240"/>
      </w:pPr>
      <w:r>
        <w:rPr>
          <w:rFonts w:ascii="Calibri" w:cs="Calibri" w:eastAsia="Calibri" w:hAnsi="Calibri"/>
          <w:b/>
          <w:bCs/>
          <w:color w:val="1F3864"/>
          <w:sz w:val="25"/>
          <w:szCs w:val="25"/>
        </w:rPr>
        <w:t xml:space="preserve">2.1 Dua Subsistem yang Sengaja Tidak Terhubung</w:t>
      </w:r>
    </w:p>
    <w:p>
      <w:pPr>
        <w:spacing w:after="120" w:line="276"/>
      </w:pPr>
      <w:r>
        <w:rPr>
          <w:rFonts w:ascii="Calibri" w:cs="Calibri" w:eastAsia="Calibri" w:hAnsi="Calibri"/>
          <w:sz w:val="21"/>
          <w:szCs w:val="21"/>
        </w:rPr>
        <w:t xml:space="preserve">SIT-APP terdiri atas dua subsistem yang berbagi satu basis data pengguna, namun tidak berbagi data transaksi.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805"/>
        <w:gridCol w:w="3610"/>
        <w:gridCol w:w="3611"/>
      </w:tblGrid>
      <w:tr>
        <w:trPr>
          <w:tblHeader/>
        </w:trPr>
        <w:tc>
          <w:tcPr>
            <w:tcW w:type="dxa" w:w="180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Aspek</w:t>
            </w:r>
          </w:p>
        </w:tc>
        <w:tc>
          <w:tcPr>
            <w:tcW w:type="dxa" w:w="361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Subsistem A — Operasional</w:t>
            </w:r>
          </w:p>
        </w:tc>
        <w:tc>
          <w:tcPr>
            <w:tcW w:type="dxa" w:w="3611"/>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Subsistem B — Intelijen Kinerja</w:t>
            </w:r>
          </w:p>
        </w:tc>
      </w:tr>
      <w:tr>
        <w:tc>
          <w:tcPr>
            <w:tcW w:type="dxa" w:w="1805"/>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±100 karyawan dan 3 administrator modul</w:t>
            </w:r>
          </w:p>
        </w:tc>
        <w:tc>
          <w:tcPr>
            <w:tcW w:type="dxa" w:w="3611"/>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saja</w:t>
            </w:r>
          </w:p>
        </w:tc>
      </w:tr>
      <w:tr>
        <w:tc>
          <w:tcPr>
            <w:tcW w:type="dxa" w:w="180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Isi</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FYP, arsip konten, izin, kehadiran</w:t>
            </w:r>
          </w:p>
        </w:tc>
        <w:tc>
          <w:tcPr>
            <w:tcW w:type="dxa" w:w="36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Impor berkas ekspor, pembersihan data, laporan kinerja</w:t>
            </w:r>
          </w:p>
        </w:tc>
      </w:tr>
      <w:tr>
        <w:tc>
          <w:tcPr>
            <w:tcW w:type="dxa" w:w="1805"/>
            <w:tcMar>
              <w:top w:type="dxa" w:w="60"/>
              <w:left w:type="dxa" w:w="90"/>
              <w:bottom w:type="dxa" w:w="60"/>
              <w:right w:type="dxa" w:w="90"/>
            </w:tcMar>
          </w:tcPr>
          <w:p>
            <w:pPr>
              <w:spacing w:after="40" w:before="40" w:line="240"/>
            </w:pPr>
            <w:r>
              <w:rPr>
                <w:rFonts w:ascii="Calibri" w:cs="Calibri" w:eastAsia="Calibri" w:hAnsi="Calibri"/>
                <w:sz w:val="19"/>
                <w:szCs w:val="19"/>
              </w:rPr>
              <w:t xml:space="preserve">Sumber data</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Masukan langsung oleh pengguna</w:t>
            </w:r>
          </w:p>
        </w:tc>
        <w:tc>
          <w:tcPr>
            <w:tcW w:type="dxa" w:w="3611"/>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CSV hasil ekspor aplikasi pelaporan harian</w:t>
            </w:r>
          </w:p>
        </w:tc>
      </w:tr>
      <w:tr>
        <w:tc>
          <w:tcPr>
            <w:tcW w:type="dxa" w:w="180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Titik temu</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Tabel pengguna (users)</w:t>
            </w:r>
          </w:p>
        </w:tc>
        <w:tc>
          <w:tcPr>
            <w:tcW w:type="dxa" w:w="36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Tabel pengguna (users)</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[KEPUTUSAN PEMILIK] Larangan penggabungan data</w:t>
            </w:r>
          </w:p>
          <w:p>
            <w:pPr>
              <w:spacing w:after="40" w:line="260"/>
            </w:pPr>
            <w:r>
              <w:rPr>
                <w:rFonts w:ascii="Calibri" w:cs="Calibri" w:eastAsia="Calibri" w:hAnsi="Calibri"/>
                <w:sz w:val="20"/>
                <w:szCs w:val="20"/>
              </w:rPr>
              <w:t xml:space="preserve">Tidak boleh ada kueri, laporan, atau tampilan yang menggabungkan data Subsistem A dengan data Subsistem B, selain melalui identitas pengguna.</w:t>
            </w:r>
          </w:p>
          <w:p>
            <w:pPr>
              <w:spacing w:after="40" w:line="260"/>
            </w:pPr>
            <w:r>
              <w:rPr>
                <w:rFonts w:ascii="Calibri" w:cs="Calibri" w:eastAsia="Calibri" w:hAnsi="Calibri"/>
                <w:sz w:val="20"/>
                <w:szCs w:val="20"/>
              </w:rPr>
              <w:t xml:space="preserve">Contoh yang dilarang: mengisi jumlah penayangan pada arsip konten menggunakan angka dari hasil impor.</w:t>
            </w:r>
          </w:p>
          <w:p>
            <w:pPr>
              <w:spacing w:after="40" w:line="260"/>
            </w:pPr>
            <w:r>
              <w:rPr>
                <w:rFonts w:ascii="Calibri" w:cs="Calibri" w:eastAsia="Calibri" w:hAnsi="Calibri"/>
                <w:sz w:val="20"/>
                <w:szCs w:val="20"/>
              </w:rPr>
              <w:t xml:space="preserve">Alasan: kedua sumber memiliki cakupan dan waktu pencatatan berbeda sehingga tidak dapat direkonsiliasi. Penggabungan akan menghasilkan angka yang tidak dapat dipertanggungjawabkan.</w:t>
            </w:r>
          </w:p>
          <w:p>
            <w:pPr>
              <w:spacing w:after="40" w:line="260"/>
            </w:pPr>
            <w:r>
              <w:rPr>
                <w:rFonts w:ascii="Calibri" w:cs="Calibri" w:eastAsia="Calibri" w:hAnsi="Calibri"/>
                <w:sz w:val="20"/>
                <w:szCs w:val="20"/>
              </w:rPr>
              <w:t xml:space="preserve">Pengecualian: layanan normalisasi tautan (BR-20 s.d. BR-26) dipakai bersama oleh kedua subsistem. Layanan ini wajib berupa satu komponen tunggal, tidak boleh diduplikasi.</w:t>
            </w:r>
          </w:p>
        </w:tc>
      </w:tr>
    </w:tbl>
    <w:p>
      <w:pPr>
        <w:pStyle w:val="Heading2"/>
        <w:spacing w:after="140" w:before="240"/>
      </w:pPr>
      <w:r>
        <w:rPr>
          <w:rFonts w:ascii="Calibri" w:cs="Calibri" w:eastAsia="Calibri" w:hAnsi="Calibri"/>
          <w:b/>
          <w:bCs/>
          <w:color w:val="1F3864"/>
          <w:sz w:val="25"/>
          <w:szCs w:val="25"/>
        </w:rPr>
        <w:t xml:space="preserve">2.2 Peran Pengguna</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006"/>
        <w:gridCol w:w="1404"/>
        <w:gridCol w:w="5616"/>
      </w:tblGrid>
      <w:tr>
        <w:trPr>
          <w:tblHeader/>
        </w:trPr>
        <w:tc>
          <w:tcPr>
            <w:tcW w:type="dxa" w:w="200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Peran</w:t>
            </w:r>
          </w:p>
        </w:tc>
        <w:tc>
          <w:tcPr>
            <w:tcW w:type="dxa" w:w="1404"/>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Perkiraan jumlah</w:t>
            </w:r>
          </w:p>
        </w:tc>
        <w:tc>
          <w:tcPr>
            <w:tcW w:type="dxa" w:w="561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Tanggung jawab</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±100</w:t>
            </w:r>
          </w:p>
        </w:tc>
        <w:tc>
          <w:tcPr>
            <w:tcW w:type="dxa" w:w="5616"/>
            <w:tcMar>
              <w:top w:type="dxa" w:w="60"/>
              <w:left w:type="dxa" w:w="90"/>
              <w:bottom w:type="dxa" w:w="60"/>
              <w:right w:type="dxa" w:w="90"/>
            </w:tcMar>
          </w:tcPr>
          <w:p>
            <w:pPr>
              <w:spacing w:after="40" w:before="40" w:line="240"/>
            </w:pPr>
            <w:r>
              <w:rPr>
                <w:rFonts w:ascii="Calibri" w:cs="Calibri" w:eastAsia="Calibri" w:hAnsi="Calibri"/>
                <w:sz w:val="19"/>
                <w:szCs w:val="19"/>
              </w:rPr>
              <w:t xml:space="preserve">Melaporkan FYP, mengunggah arsip konten, mengajukan izin, memantau data miliknya pada periode berjalan.</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c>
          <w:tcPr>
            <w:tcW w:type="dxa" w:w="561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Memantau arsip konten, mengunduh materi, menyortir berdasarkan tema, menjalankan pengarsipan mingguan, menstandarkan tema.</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Admin FYP</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c>
          <w:tcPr>
            <w:tcW w:type="dxa" w:w="5616"/>
            <w:tcMar>
              <w:top w:type="dxa" w:w="60"/>
              <w:left w:type="dxa" w:w="90"/>
              <w:bottom w:type="dxa" w:w="60"/>
              <w:right w:type="dxa" w:w="90"/>
            </w:tcMar>
          </w:tcPr>
          <w:p>
            <w:pPr>
              <w:spacing w:after="40" w:before="40" w:line="240"/>
            </w:pPr>
            <w:r>
              <w:rPr>
                <w:rFonts w:ascii="Calibri" w:cs="Calibri" w:eastAsia="Calibri" w:hAnsi="Calibri"/>
                <w:sz w:val="19"/>
                <w:szCs w:val="19"/>
              </w:rPr>
              <w:t xml:space="preserve">Meninjau dan menyetujui atau menolak laporan FYP.</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c>
          <w:tcPr>
            <w:tcW w:type="dxa" w:w="561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Mencatat kehadiran harian dan menyetujui pengajuan izin.</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c>
          <w:tcPr>
            <w:tcW w:type="dxa" w:w="5616"/>
            <w:tcMar>
              <w:top w:type="dxa" w:w="60"/>
              <w:left w:type="dxa" w:w="90"/>
              <w:bottom w:type="dxa" w:w="60"/>
              <w:right w:type="dxa" w:w="90"/>
            </w:tcMar>
          </w:tcPr>
          <w:p>
            <w:pPr>
              <w:spacing w:after="40" w:before="40" w:line="240"/>
            </w:pPr>
            <w:r>
              <w:rPr>
                <w:rFonts w:ascii="Calibri" w:cs="Calibri" w:eastAsia="Calibri" w:hAnsi="Calibri"/>
                <w:sz w:val="19"/>
                <w:szCs w:val="19"/>
              </w:rPr>
              <w:t xml:space="preserve">Mengelola pengguna dan peran, mengimpor berkas, menyelesaikan anomali, mengakses seluruh laporan kinerja dan jejak audit.</w:t>
            </w:r>
          </w:p>
        </w:tc>
      </w:tr>
    </w:tbl>
    <w:p>
      <w:pPr>
        <w:pStyle w:val="Heading2"/>
        <w:spacing w:after="140" w:before="240"/>
      </w:pPr>
      <w:r>
        <w:rPr>
          <w:rFonts w:ascii="Calibri" w:cs="Calibri" w:eastAsia="Calibri" w:hAnsi="Calibri"/>
          <w:b/>
          <w:bCs/>
          <w:color w:val="1F3864"/>
          <w:sz w:val="25"/>
          <w:szCs w:val="25"/>
        </w:rPr>
        <w:t xml:space="preserve">2.3 Matriks Hak Akses</w:t>
      </w:r>
    </w:p>
    <w:p>
      <w:pPr>
        <w:spacing w:after="120" w:line="276"/>
      </w:pPr>
      <w:r>
        <w:rPr>
          <w:rFonts w:ascii="Calibri" w:cs="Calibri" w:eastAsia="Calibri" w:hAnsi="Calibri"/>
          <w:sz w:val="21"/>
          <w:szCs w:val="21"/>
        </w:rPr>
        <w:t xml:space="preserve">Tanda centang berarti peran memiliki akses. Menu yang tidak diberi akses tidak boleh ditampilkan pada navigasi peran tersebut, bukan sekadar ditolak saat diakses.</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4033"/>
        <w:gridCol w:w="960"/>
        <w:gridCol w:w="1056"/>
        <w:gridCol w:w="864"/>
        <w:gridCol w:w="1152"/>
        <w:gridCol w:w="961"/>
      </w:tblGrid>
      <w:tr>
        <w:trPr>
          <w:tblHeader/>
        </w:trPr>
        <w:tc>
          <w:tcPr>
            <w:tcW w:type="dxa" w:w="403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Kemampuan</w:t>
            </w:r>
          </w:p>
        </w:tc>
        <w:tc>
          <w:tcPr>
            <w:tcW w:type="dxa" w:w="96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Kary.</w:t>
            </w:r>
          </w:p>
        </w:tc>
        <w:tc>
          <w:tcPr>
            <w:tcW w:type="dxa" w:w="105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Konten</w:t>
            </w:r>
          </w:p>
        </w:tc>
        <w:tc>
          <w:tcPr>
            <w:tcW w:type="dxa" w:w="864"/>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FYP</w:t>
            </w:r>
          </w:p>
        </w:tc>
        <w:tc>
          <w:tcPr>
            <w:tcW w:type="dxa" w:w="115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Absensi</w:t>
            </w:r>
          </w:p>
        </w:tc>
        <w:tc>
          <w:tcPr>
            <w:tcW w:type="dxa" w:w="961"/>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Super</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Melaporkan FYP</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Mengunggah arsip konten</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Memperbarui penayangan arsip miliknya</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Mengajukan izin</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Melihat data sendiri, periode berjalan</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Melihat dan menyaring seluruh arsip konten</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Mengunduh materi secara massal</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Menstandarkan tema</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Menjalankan pengarsipan mingguan</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Menyetujui atau menolak FYP</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Mencatat kehadiran</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Menyetujui izin</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Mengimpor berkas dan menyelesaikan anomali</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Melihat laporan kinerja dan rekap identitas</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tcMar>
              <w:top w:type="dxa" w:w="60"/>
              <w:left w:type="dxa" w:w="90"/>
              <w:bottom w:type="dxa" w:w="60"/>
              <w:right w:type="dxa" w:w="90"/>
            </w:tcMar>
          </w:tcPr>
          <w:p>
            <w:pPr>
              <w:spacing w:after="40" w:before="40" w:line="240"/>
            </w:pPr>
            <w:r>
              <w:rPr>
                <w:rFonts w:ascii="Calibri" w:cs="Calibri" w:eastAsia="Calibri" w:hAnsi="Calibri"/>
                <w:sz w:val="19"/>
                <w:szCs w:val="19"/>
              </w:rPr>
              <w:t xml:space="preserve">Mengelola pengguna, peran, alias</w:t>
            </w:r>
          </w:p>
        </w:tc>
        <w:tc>
          <w:tcPr>
            <w:tcW w:type="dxa" w:w="960"/>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r>
        <w:tc>
          <w:tcPr>
            <w:tcW w:type="dxa" w:w="40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Melihat jejak audit</w:t>
            </w:r>
          </w:p>
        </w:tc>
        <w:tc>
          <w:tcPr>
            <w:tcW w:type="dxa" w:w="96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05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86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115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t>
            </w:r>
          </w:p>
        </w:tc>
        <w:tc>
          <w:tcPr>
            <w:tcW w:type="dxa" w:w="96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Ya</w:t>
            </w:r>
          </w:p>
        </w:tc>
      </w:tr>
    </w:tbl>
    <w:p>
      <w:r>
        <w:br w:type="page"/>
      </w:r>
    </w:p>
    <w:p>
      <w:pPr>
        <w:pStyle w:val="Heading1"/>
        <w:spacing w:after="140" w:before="320"/>
      </w:pPr>
      <w:r>
        <w:rPr>
          <w:rFonts w:ascii="Calibri" w:cs="Calibri" w:eastAsia="Calibri" w:hAnsi="Calibri"/>
          <w:b/>
          <w:bCs/>
          <w:color w:val="1F3864"/>
          <w:sz w:val="30"/>
          <w:szCs w:val="30"/>
        </w:rPr>
        <w:t xml:space="preserve">3. Ruang Lingkup Pekerjaan</w:t>
      </w:r>
    </w:p>
    <w:p>
      <w:pPr>
        <w:pStyle w:val="Heading2"/>
        <w:spacing w:after="140" w:before="240"/>
      </w:pPr>
      <w:r>
        <w:rPr>
          <w:rFonts w:ascii="Calibri" w:cs="Calibri" w:eastAsia="Calibri" w:hAnsi="Calibri"/>
          <w:b/>
          <w:bCs/>
          <w:color w:val="1F3864"/>
          <w:sz w:val="25"/>
          <w:szCs w:val="25"/>
        </w:rPr>
        <w:t xml:space="preserve">3.1 Termasuk dalam Pekerjaan</w:t>
      </w:r>
    </w:p>
    <w:p>
      <w:pPr>
        <w:pStyle w:val="ListParagraph"/>
        <w:numPr>
          <w:ilvl w:val="0"/>
          <w:numId w:val="2"/>
        </w:numPr>
        <w:spacing w:after="80" w:line="276"/>
      </w:pPr>
      <w:r>
        <w:rPr>
          <w:rFonts w:ascii="Calibri" w:cs="Calibri" w:eastAsia="Calibri" w:hAnsi="Calibri"/>
          <w:sz w:val="21"/>
          <w:szCs w:val="21"/>
        </w:rPr>
        <w:t xml:space="preserve">Analisis, perancangan basis data, dan perancangan antarmuka.</w:t>
      </w:r>
    </w:p>
    <w:p>
      <w:pPr>
        <w:pStyle w:val="ListParagraph"/>
        <w:numPr>
          <w:ilvl w:val="0"/>
          <w:numId w:val="2"/>
        </w:numPr>
        <w:spacing w:after="80" w:line="276"/>
      </w:pPr>
      <w:r>
        <w:rPr>
          <w:rFonts w:ascii="Calibri" w:cs="Calibri" w:eastAsia="Calibri" w:hAnsi="Calibri"/>
          <w:sz w:val="21"/>
          <w:szCs w:val="21"/>
        </w:rPr>
        <w:t xml:space="preserve">Pengembangan seluruh modul pada Bab 4.</w:t>
      </w:r>
    </w:p>
    <w:p>
      <w:pPr>
        <w:pStyle w:val="ListParagraph"/>
        <w:numPr>
          <w:ilvl w:val="0"/>
          <w:numId w:val="2"/>
        </w:numPr>
        <w:spacing w:after="80" w:line="276"/>
      </w:pPr>
      <w:r>
        <w:rPr>
          <w:rFonts w:ascii="Calibri" w:cs="Calibri" w:eastAsia="Calibri" w:hAnsi="Calibri"/>
          <w:sz w:val="21"/>
          <w:szCs w:val="21"/>
        </w:rPr>
        <w:t xml:space="preserve">Penyediaan data contoh (dummy) sesuai Bab 8 untuk keperluan pengembangan dan pengujian.</w:t>
      </w:r>
    </w:p>
    <w:p>
      <w:pPr>
        <w:pStyle w:val="ListParagraph"/>
        <w:numPr>
          <w:ilvl w:val="0"/>
          <w:numId w:val="2"/>
        </w:numPr>
        <w:spacing w:after="80" w:line="276"/>
      </w:pPr>
      <w:r>
        <w:rPr>
          <w:rFonts w:ascii="Calibri" w:cs="Calibri" w:eastAsia="Calibri" w:hAnsi="Calibri"/>
          <w:sz w:val="21"/>
          <w:szCs w:val="21"/>
        </w:rPr>
        <w:t xml:space="preserve">Pengujian internal vendor, perbaikan temuan pengujian penerimaan, dan pendampingan saat peluncuran.</w:t>
      </w:r>
    </w:p>
    <w:p>
      <w:pPr>
        <w:pStyle w:val="ListParagraph"/>
        <w:numPr>
          <w:ilvl w:val="0"/>
          <w:numId w:val="2"/>
        </w:numPr>
        <w:spacing w:after="80" w:line="276"/>
      </w:pPr>
      <w:r>
        <w:rPr>
          <w:rFonts w:ascii="Calibri" w:cs="Calibri" w:eastAsia="Calibri" w:hAnsi="Calibri"/>
          <w:sz w:val="21"/>
          <w:szCs w:val="21"/>
        </w:rPr>
        <w:t xml:space="preserve">Dokumentasi teknis, dokumentasi pengguna, dan serah terima kode sumber.</w:t>
      </w:r>
    </w:p>
    <w:p>
      <w:pPr>
        <w:pStyle w:val="ListParagraph"/>
        <w:numPr>
          <w:ilvl w:val="0"/>
          <w:numId w:val="2"/>
        </w:numPr>
        <w:spacing w:after="80" w:line="276"/>
      </w:pPr>
      <w:r>
        <w:rPr>
          <w:rFonts w:ascii="Calibri" w:cs="Calibri" w:eastAsia="Calibri" w:hAnsi="Calibri"/>
          <w:sz w:val="21"/>
          <w:szCs w:val="21"/>
        </w:rPr>
        <w:t xml:space="preserve">Masa pemeliharaan dan perbaikan cacat selama 3 bulan setelah serah terima.</w:t>
      </w:r>
    </w:p>
    <w:p>
      <w:pPr>
        <w:pStyle w:val="Heading2"/>
        <w:spacing w:after="140" w:before="240"/>
      </w:pPr>
      <w:r>
        <w:rPr>
          <w:rFonts w:ascii="Calibri" w:cs="Calibri" w:eastAsia="Calibri" w:hAnsi="Calibri"/>
          <w:b/>
          <w:bCs/>
          <w:color w:val="1F3864"/>
          <w:sz w:val="25"/>
          <w:szCs w:val="25"/>
        </w:rPr>
        <w:t xml:space="preserve">3.2 Tidak Termasuk dalam Pekerjaan</w:t>
      </w:r>
    </w:p>
    <w:p>
      <w:pPr>
        <w:spacing w:after="120" w:line="276"/>
      </w:pPr>
      <w:r>
        <w:rPr>
          <w:rFonts w:ascii="Calibri" w:cs="Calibri" w:eastAsia="Calibri" w:hAnsi="Calibri"/>
          <w:sz w:val="21"/>
          <w:szCs w:val="21"/>
        </w:rPr>
        <w:t xml:space="preserve">Butir-butir berikut dikecualikan secara sengaja. Vendor tidak perlu memperhitungkannya dalam penawaran.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3385"/>
        <w:gridCol w:w="5641"/>
      </w:tblGrid>
      <w:tr>
        <w:trPr>
          <w:tblHeader/>
        </w:trPr>
        <w:tc>
          <w:tcPr>
            <w:tcW w:type="dxa" w:w="338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Butir</w:t>
            </w:r>
          </w:p>
        </w:tc>
        <w:tc>
          <w:tcPr>
            <w:tcW w:type="dxa" w:w="5641"/>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Alasan pengecualian</w:t>
            </w:r>
          </w:p>
        </w:tc>
      </w:tr>
      <w:tr>
        <w:tc>
          <w:tcPr>
            <w:tcW w:type="dxa" w:w="3385"/>
            <w:tcMar>
              <w:top w:type="dxa" w:w="60"/>
              <w:left w:type="dxa" w:w="90"/>
              <w:bottom w:type="dxa" w:w="60"/>
              <w:right w:type="dxa" w:w="90"/>
            </w:tcMar>
          </w:tcPr>
          <w:p>
            <w:pPr>
              <w:spacing w:after="40" w:before="40" w:line="240"/>
            </w:pPr>
            <w:r>
              <w:rPr>
                <w:rFonts w:ascii="Calibri" w:cs="Calibri" w:eastAsia="Calibri" w:hAnsi="Calibri"/>
                <w:sz w:val="19"/>
                <w:szCs w:val="19"/>
              </w:rPr>
              <w:t xml:space="preserve">Aplikasi mobile native</w:t>
            </w:r>
          </w:p>
        </w:tc>
        <w:tc>
          <w:tcPr>
            <w:tcW w:type="dxa" w:w="5641"/>
            <w:tcMar>
              <w:top w:type="dxa" w:w="60"/>
              <w:left w:type="dxa" w:w="90"/>
              <w:bottom w:type="dxa" w:w="60"/>
              <w:right w:type="dxa" w:w="90"/>
            </w:tcMar>
          </w:tcPr>
          <w:p>
            <w:pPr>
              <w:spacing w:after="40" w:before="40" w:line="240"/>
            </w:pPr>
            <w:r>
              <w:rPr>
                <w:rFonts w:ascii="Calibri" w:cs="Calibri" w:eastAsia="Calibri" w:hAnsi="Calibri"/>
                <w:sz w:val="19"/>
                <w:szCs w:val="19"/>
              </w:rPr>
              <w:t xml:space="preserve">Antarmuka web responsif dinilai memadai untuk pengunggahan dari ponsel.</w:t>
            </w:r>
          </w:p>
        </w:tc>
      </w:tr>
      <w:tr>
        <w:tc>
          <w:tcPr>
            <w:tcW w:type="dxa" w:w="338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Notifikasi waktu nyata (push / WebSocket)</w:t>
            </w:r>
          </w:p>
        </w:tc>
        <w:tc>
          <w:tcPr>
            <w:tcW w:type="dxa" w:w="564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Penanda jumlah yang muncul saat halaman dimuat dinilai memadai.</w:t>
            </w:r>
          </w:p>
        </w:tc>
      </w:tr>
      <w:tr>
        <w:tc>
          <w:tcPr>
            <w:tcW w:type="dxa" w:w="3385"/>
            <w:tcMar>
              <w:top w:type="dxa" w:w="60"/>
              <w:left w:type="dxa" w:w="90"/>
              <w:bottom w:type="dxa" w:w="60"/>
              <w:right w:type="dxa" w:w="90"/>
            </w:tcMar>
          </w:tcPr>
          <w:p>
            <w:pPr>
              <w:spacing w:after="40" w:before="40" w:line="240"/>
            </w:pPr>
            <w:r>
              <w:rPr>
                <w:rFonts w:ascii="Calibri" w:cs="Calibri" w:eastAsia="Calibri" w:hAnsi="Calibri"/>
                <w:sz w:val="19"/>
                <w:szCs w:val="19"/>
              </w:rPr>
              <w:t xml:space="preserve">Pelaporan konten harian</w:t>
            </w:r>
          </w:p>
        </w:tc>
        <w:tc>
          <w:tcPr>
            <w:tcW w:type="dxa" w:w="5641"/>
            <w:tcMar>
              <w:top w:type="dxa" w:w="60"/>
              <w:left w:type="dxa" w:w="90"/>
              <w:bottom w:type="dxa" w:w="60"/>
              <w:right w:type="dxa" w:w="90"/>
            </w:tcMar>
          </w:tcPr>
          <w:p>
            <w:pPr>
              <w:spacing w:after="40" w:before="40" w:line="240"/>
            </w:pPr>
            <w:r>
              <w:rPr>
                <w:rFonts w:ascii="Calibri" w:cs="Calibri" w:eastAsia="Calibri" w:hAnsi="Calibri"/>
                <w:sz w:val="19"/>
                <w:szCs w:val="19"/>
              </w:rPr>
              <w:t xml:space="preserve">Dilakukan pada aplikasi lain di luar SIT-APP.</w:t>
            </w:r>
          </w:p>
        </w:tc>
      </w:tr>
      <w:tr>
        <w:tc>
          <w:tcPr>
            <w:tcW w:type="dxa" w:w="338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Integrasi API langsung ke platform media sosial</w:t>
            </w:r>
          </w:p>
        </w:tc>
        <w:tc>
          <w:tcPr>
            <w:tcW w:type="dxa" w:w="564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Tidak diperlukan; metrik berasal dari masukan pengguna dan berkas impor.</w:t>
            </w:r>
          </w:p>
        </w:tc>
      </w:tr>
      <w:tr>
        <w:tc>
          <w:tcPr>
            <w:tcW w:type="dxa" w:w="3385"/>
            <w:tcMar>
              <w:top w:type="dxa" w:w="60"/>
              <w:left w:type="dxa" w:w="90"/>
              <w:bottom w:type="dxa" w:w="60"/>
              <w:right w:type="dxa" w:w="90"/>
            </w:tcMar>
          </w:tcPr>
          <w:p>
            <w:pPr>
              <w:spacing w:after="40" w:before="40" w:line="240"/>
            </w:pPr>
            <w:r>
              <w:rPr>
                <w:rFonts w:ascii="Calibri" w:cs="Calibri" w:eastAsia="Calibri" w:hAnsi="Calibri"/>
                <w:sz w:val="19"/>
                <w:szCs w:val="19"/>
              </w:rPr>
              <w:t xml:space="preserve">Perbandingan kemiripan video atau gambar</w:t>
            </w:r>
          </w:p>
        </w:tc>
        <w:tc>
          <w:tcPr>
            <w:tcW w:type="dxa" w:w="5641"/>
            <w:tcMar>
              <w:top w:type="dxa" w:w="60"/>
              <w:left w:type="dxa" w:w="90"/>
              <w:bottom w:type="dxa" w:w="60"/>
              <w:right w:type="dxa" w:w="90"/>
            </w:tcMar>
          </w:tcPr>
          <w:p>
            <w:pPr>
              <w:spacing w:after="40" w:before="40" w:line="240"/>
            </w:pPr>
            <w:r>
              <w:rPr>
                <w:rFonts w:ascii="Calibri" w:cs="Calibri" w:eastAsia="Calibri" w:hAnsi="Calibri"/>
                <w:sz w:val="19"/>
                <w:szCs w:val="19"/>
              </w:rPr>
              <w:t xml:space="preserve">Biaya komputasi tinggi, manfaat marginal terhadap tujuan sistem.</w:t>
            </w:r>
          </w:p>
        </w:tc>
      </w:tr>
      <w:tr>
        <w:tc>
          <w:tcPr>
            <w:tcW w:type="dxa" w:w="338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Ekspor laporan berformat PDF</w:t>
            </w:r>
          </w:p>
        </w:tc>
        <w:tc>
          <w:tcPr>
            <w:tcW w:type="dxa" w:w="564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Ekspor CSV atau Excel dinilai memenuhi kebutuhan yang sama.</w:t>
            </w:r>
          </w:p>
        </w:tc>
      </w:tr>
      <w:tr>
        <w:tc>
          <w:tcPr>
            <w:tcW w:type="dxa" w:w="3385"/>
            <w:tcMar>
              <w:top w:type="dxa" w:w="60"/>
              <w:left w:type="dxa" w:w="90"/>
              <w:bottom w:type="dxa" w:w="60"/>
              <w:right w:type="dxa" w:w="90"/>
            </w:tcMar>
          </w:tcPr>
          <w:p>
            <w:pPr>
              <w:spacing w:after="40" w:before="40" w:line="240"/>
            </w:pPr>
            <w:r>
              <w:rPr>
                <w:rFonts w:ascii="Calibri" w:cs="Calibri" w:eastAsia="Calibri" w:hAnsi="Calibri"/>
                <w:sz w:val="19"/>
                <w:szCs w:val="19"/>
              </w:rPr>
              <w:t xml:space="preserve">Dukungan lebih dari satu bahasa</w:t>
            </w:r>
          </w:p>
        </w:tc>
        <w:tc>
          <w:tcPr>
            <w:tcW w:type="dxa" w:w="5641"/>
            <w:tcMar>
              <w:top w:type="dxa" w:w="60"/>
              <w:left w:type="dxa" w:w="90"/>
              <w:bottom w:type="dxa" w:w="60"/>
              <w:right w:type="dxa" w:w="90"/>
            </w:tcMar>
          </w:tcPr>
          <w:p>
            <w:pPr>
              <w:spacing w:after="40" w:before="40" w:line="240"/>
            </w:pPr>
            <w:r>
              <w:rPr>
                <w:rFonts w:ascii="Calibri" w:cs="Calibri" w:eastAsia="Calibri" w:hAnsi="Calibri"/>
                <w:sz w:val="19"/>
                <w:szCs w:val="19"/>
              </w:rPr>
              <w:t xml:space="preserve">Aplikasi internal berbahasa Indonesia.</w:t>
            </w:r>
          </w:p>
        </w:tc>
      </w:tr>
      <w:tr>
        <w:tc>
          <w:tcPr>
            <w:tcW w:type="dxa" w:w="338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Fitur percakapan atau komentar antarpengguna</w:t>
            </w:r>
          </w:p>
        </w:tc>
        <w:tc>
          <w:tcPr>
            <w:tcW w:type="dxa" w:w="564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Sudah tersedia pada kanal komunikasi yang berjalan.</w:t>
            </w:r>
          </w:p>
        </w:tc>
      </w:tr>
      <w:tr>
        <w:tc>
          <w:tcPr>
            <w:tcW w:type="dxa" w:w="3385"/>
            <w:tcMar>
              <w:top w:type="dxa" w:w="60"/>
              <w:left w:type="dxa" w:w="90"/>
              <w:bottom w:type="dxa" w:w="60"/>
              <w:right w:type="dxa" w:w="90"/>
            </w:tcMar>
          </w:tcPr>
          <w:p>
            <w:pPr>
              <w:spacing w:after="40" w:before="40" w:line="240"/>
            </w:pPr>
            <w:r>
              <w:rPr>
                <w:rFonts w:ascii="Calibri" w:cs="Calibri" w:eastAsia="Calibri" w:hAnsi="Calibri"/>
                <w:sz w:val="19"/>
                <w:szCs w:val="19"/>
              </w:rPr>
              <w:t xml:space="preserve">Orkestrasi kontainer berskala besar</w:t>
            </w:r>
          </w:p>
        </w:tc>
        <w:tc>
          <w:tcPr>
            <w:tcW w:type="dxa" w:w="5641"/>
            <w:tcMar>
              <w:top w:type="dxa" w:w="60"/>
              <w:left w:type="dxa" w:w="90"/>
              <w:bottom w:type="dxa" w:w="60"/>
              <w:right w:type="dxa" w:w="90"/>
            </w:tcMar>
          </w:tcPr>
          <w:p>
            <w:pPr>
              <w:spacing w:after="40" w:before="40" w:line="240"/>
            </w:pPr>
            <w:r>
              <w:rPr>
                <w:rFonts w:ascii="Calibri" w:cs="Calibri" w:eastAsia="Calibri" w:hAnsi="Calibri"/>
                <w:sz w:val="19"/>
                <w:szCs w:val="19"/>
              </w:rPr>
              <w:t xml:space="preserve">Berlebihan untuk 100 pengguna internal.</w:t>
            </w:r>
          </w:p>
        </w:tc>
      </w:tr>
    </w:tbl>
    <w:p>
      <w:pPr>
        <w:spacing w:after="120"/>
      </w:pPr>
    </w:p>
    <w:p>
      <w:pPr>
        <w:spacing w:after="120" w:line="276"/>
      </w:pPr>
      <w:r>
        <w:rPr>
          <w:rFonts w:ascii="Calibri" w:cs="Calibri" w:eastAsia="Calibri" w:hAnsi="Calibri"/>
          <w:i/>
          <w:iCs/>
          <w:sz w:val="21"/>
          <w:szCs w:val="21"/>
        </w:rPr>
        <w:t xml:space="preserve">Seluruh butir di atas dapat ditambahkan pada tahap berikutnya tanpa perlu merombak arsitektur, sepanjang rancangan mengikuti dokumen ini.</w:t>
      </w:r>
    </w:p>
    <w:p>
      <w:r>
        <w:br w:type="page"/>
      </w:r>
    </w:p>
    <w:p>
      <w:pPr>
        <w:pStyle w:val="Heading1"/>
        <w:spacing w:after="140" w:before="320"/>
      </w:pPr>
      <w:r>
        <w:rPr>
          <w:rFonts w:ascii="Calibri" w:cs="Calibri" w:eastAsia="Calibri" w:hAnsi="Calibri"/>
          <w:b/>
          <w:bCs/>
          <w:color w:val="1F3864"/>
          <w:sz w:val="30"/>
          <w:szCs w:val="30"/>
        </w:rPr>
        <w:t xml:space="preserve">4. Kebutuhan Fungsional</w:t>
      </w:r>
    </w:p>
    <w:p>
      <w:pPr>
        <w:spacing w:after="120" w:line="276"/>
      </w:pPr>
      <w:r>
        <w:rPr>
          <w:rFonts w:ascii="Calibri" w:cs="Calibri" w:eastAsia="Calibri" w:hAnsi="Calibri"/>
          <w:sz w:val="21"/>
          <w:szCs w:val="21"/>
        </w:rPr>
        <w:t xml:space="preserve">Kolom Prioritas bernilai Wajib, Sebaiknya, atau Opsional. Seluruh kebutuhan berprioritas Wajib harus terpenuhi sebelum serah terima.</w:t>
      </w:r>
    </w:p>
    <w:p>
      <w:pPr>
        <w:pStyle w:val="Heading2"/>
        <w:spacing w:after="140" w:before="240"/>
      </w:pPr>
      <w:r>
        <w:rPr>
          <w:rFonts w:ascii="Calibri" w:cs="Calibri" w:eastAsia="Calibri" w:hAnsi="Calibri"/>
          <w:b/>
          <w:bCs/>
          <w:color w:val="1F3864"/>
          <w:sz w:val="25"/>
          <w:szCs w:val="25"/>
        </w:rPr>
        <w:t xml:space="preserve">4.1 Autentikasi dan Manajemen Pengguna (AUTH)</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AUTH-01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masuk menggunakan surel dan kata sandi. Tidak ada pendaftaran mandiri; akun dibuat Super Admin.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AUTH-02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Kata sandi disimpan dalam bentuk hash. Panjang minimum 8 karakter.</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AUTH-03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dapat mengubah kata sandinya sendiri. Super Admin dapat menyetel ulang kata sandi pengguna lain.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AUTH-04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Sesi berakhir otomatis setelah 12 jam tidak aktif.</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AUTH-05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Percobaan masuk gagal dibatasi 5 kali dalam 15 menit per akun.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AUTH-06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dapat menonaktifkan akun. Akun nonaktif tidak dapat masuk, namun seluruh datanya tetap tersimpan dan tetap muncul pada laporan periode sebelumnya.</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AUTH-07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Satu akun dapat memiliki lebih dari satu peran, misalnya karyawan sekaligus Admin FYP.</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AUTH-08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dapat mengelola alias nama karyawan (lihat BR-31).</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pPr>
        <w:pStyle w:val="Heading2"/>
        <w:spacing w:after="140" w:before="240"/>
      </w:pPr>
      <w:r>
        <w:rPr>
          <w:rFonts w:ascii="Calibri" w:cs="Calibri" w:eastAsia="Calibri" w:hAnsi="Calibri"/>
          <w:b/>
          <w:bCs/>
          <w:color w:val="1F3864"/>
          <w:sz w:val="25"/>
          <w:szCs w:val="25"/>
        </w:rPr>
        <w:t xml:space="preserve">4.2 Arsip Konten (KNT)</w:t>
      </w:r>
    </w:p>
    <w:p>
      <w:pPr>
        <w:spacing w:after="120" w:line="276"/>
      </w:pPr>
      <w:r>
        <w:rPr>
          <w:rFonts w:ascii="Calibri" w:cs="Calibri" w:eastAsia="Calibri" w:hAnsi="Calibri"/>
          <w:sz w:val="21"/>
          <w:szCs w:val="21"/>
        </w:rPr>
        <w:t xml:space="preserve">Modul ini merupakan arsip materi kreatif, bukan pelaporan harian. Formulir tidak memuat tautan unggahan.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mengunggah materi konten berupa gambar dan video, beberapa berkas sekaligus dalam satu pengiriman.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Formulir memuat: tema (teks bebas, dinormalisasi otomatis) dan berkas materi. Keterangan bersifat opsional.</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Tanggal laporan ditetapkan oleh peladen sebesar tanggal hari ini. Tanggal tidak diterima dari sisi peramban dan tidak dapat dipilih pengguna.</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diunggah secara asinkron dengan indikator kemajuan, sebelum tombol kirim ditekan.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melihat jumlah konten yang telah diunggahnya pada periode berjalan.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memperbarui jumlah penayangan pada laporan yang sudah dikirim, selama laporan tersebut berada pada periode berjalan.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Riwayat perubahan jumlah penayangan tersimpan pada jejak audit.</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hanya melihat laporan miliknya sendiri pada periode berjalan. Data periode sebelumnya tetap tersimpan namun tidak ditampilkan kepada karyawan.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KNT-09</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membuat gambar mini (thumbnail) untuk setiap berkas.</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KNT-10</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Gambar dikompresi di sisi peladen: ukuran sisi terpanjang maksimum 1600 piksel, disimpan dalam format WebP.</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KNT-11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Draf formulir tersimpan sementara di peramban sehingga isian tidak hilang bila halaman dimuat ulang.</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KNT-12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Halaman utama karyawan menampilkan indikator kemajuan pengunggahan harian.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bl>
    <w:p>
      <w:pPr>
        <w:pStyle w:val="Heading2"/>
        <w:spacing w:after="140" w:before="240"/>
      </w:pPr>
      <w:r>
        <w:rPr>
          <w:rFonts w:ascii="Calibri" w:cs="Calibri" w:eastAsia="Calibri" w:hAnsi="Calibri"/>
          <w:b/>
          <w:bCs/>
          <w:color w:val="1F3864"/>
          <w:sz w:val="25"/>
          <w:szCs w:val="25"/>
        </w:rPr>
        <w:t xml:space="preserve">4.3 Pelaporan FYP (FYP)</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melaporkan satu atau beberapa FYP dalam satu pengiriman. Tersedia tombol Tambah yang memunculkan blok isian baru.</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blok isian memuat: tema, tautan, jenis unggahan, jangkauan (impression), interaksi (engagement), dan tangkapan layar sebagai bukti.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Platform ditentukan sistem dari tautan, bukan dipilih pengguna. Hasil deteksi ditampilkan sebagai label yang tidak dapat disunting.</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dinormalisasi dan, bila berbentuk share-link, diuraikan menjadi tautan asli sesuai BR-20 s.d. BR-26.</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Pemeriksaan duplikasi dijalankan saat kursor meninggalkan kolom tautan, sebelum pengguna mengisi kolom lain.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Bila tautan terdeteksi duplikat, pengiriman ditolak dan peringatan ditampilkan sesuai BR-27 dan BR-28.</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Jenis unggahan dipilih pengguna: unggahan utama, balasan atau utas, atau komentar. Sistem mengisi awal bila tautan memuat penanda yang jelas.</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Bila salah satu blok isian gagal divalidasi, seluruh pengiriman ditolak dan formulir dikembalikan dengan isian yang sudah dimasukkan tetap utuh.</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FYP-09</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menampilkan pratinjau unggahan bila tersedia. Bila pratinjau gagal diambil, sistem menampilkan kartu berisi platform, nama akun, dan tautan. Kegagalan pratinjau tidak boleh ditampilkan sebagai galat.</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Opsional</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FYP-10</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melihat status persetujuan setiap laporan FYP miliknya pada periode berjalan.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FYP-11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Admin FYP dapat menyetujui atau menolak laporan. Penolakan wajib disertai alasan.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FYP-12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Antrean peninjauan diurutkan dengan laporan bertanda anomali di posisi teratas.</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FYP-13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yang sudah disetujui tidak dapat disunting karyawan. Perubahan hanya dapat dilakukan Super Admin dan tercatat pada jejak audit.</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FYP-14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Draf formulir tersimpan sementara di peramban.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bl>
    <w:p>
      <w:pPr>
        <w:pStyle w:val="Heading2"/>
        <w:spacing w:after="140" w:before="240"/>
      </w:pPr>
      <w:r>
        <w:rPr>
          <w:rFonts w:ascii="Calibri" w:cs="Calibri" w:eastAsia="Calibri" w:hAnsi="Calibri"/>
          <w:b/>
          <w:bCs/>
          <w:color w:val="1F3864"/>
          <w:sz w:val="25"/>
          <w:szCs w:val="25"/>
        </w:rPr>
        <w:t xml:space="preserve">4.4 Pengajuan Izin (IZN)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IZN-01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mengajukan izin dengan mengisi tanggal mulai, tanggal selesai, jenis, penjelasan, dan bukti.</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IZN-02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Jenis izin dipilih dari daftar: izin, sakit, cuti, dinas luar, lainnya.</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IZN-03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Bukti wajib diunggah bila jenis izin adalah sakit. Untuk jenis lain bukti bersifat opsional.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IZN-04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menolak pengajuan yang tanggalnya bertumpang tindih dengan pengajuan lain berstatus menunggu atau disetujui.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IZN-05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 dapat menyetujui atau menolak pengajuan. Penolakan wajib disertai alasan.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IZN-06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Pengajuan yang disetujui otomatis membentuk atau memperbarui catatan kehadiran pada rentang tanggal terkait.</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IZN-07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dapat membatalkan pengajuan selama statusnya masih menunggu.</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bl>
    <w:p>
      <w:pPr>
        <w:pStyle w:val="Heading2"/>
        <w:spacing w:after="140" w:before="240"/>
      </w:pPr>
      <w:r>
        <w:rPr>
          <w:rFonts w:ascii="Calibri" w:cs="Calibri" w:eastAsia="Calibri" w:hAnsi="Calibri"/>
          <w:b/>
          <w:bCs/>
          <w:color w:val="1F3864"/>
          <w:sz w:val="25"/>
          <w:szCs w:val="25"/>
        </w:rPr>
        <w:t xml:space="preserve">4.5 Kehadiran (ABS)</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ABS-01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 mencatat kehadiran melalui tampilan kisi: baris berisi karyawan, kolom berisi tanggal.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ABS-02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Status awal seluruh karyawan adalah hadir. Admin hanya mengubah yang berbeda, lalu menyimpan sekali untuk seluruh perubahan.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ABS-03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Status utama: hadir, izin, sakit, alfa, dinas luar, tugas luar. Satu karyawan hanya memiliki satu status per tanggal.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ABS-04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Penanda tambahan yang dapat dipilih bersamaan dengan status utama: terlambat, pulang cepat, lembur, pindah shift. Satu tanggal dapat memiliki lebih dari satu penanda.</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ABS-05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Setiap perubahan catatan kehadiran tersimpan pada jejak audit beserta identitas pencatat.</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ABS-06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Tersedia rekapitulasi jumlah setiap status dan penanda per karyawan per periode.</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ABS-07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Rekapitulasi dapat diekspor ke format CSV atau Excel.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[KEPUTUSAN PEMILIK] Pemisahan status dan penanda</w:t>
            </w:r>
          </w:p>
          <w:p>
            <w:pPr>
              <w:spacing w:after="40" w:line="260"/>
            </w:pPr>
            <w:r>
              <w:rPr>
                <w:rFonts w:ascii="Calibri" w:cs="Calibri" w:eastAsia="Calibri" w:hAnsi="Calibri"/>
                <w:sz w:val="20"/>
                <w:szCs w:val="20"/>
              </w:rPr>
              <w:t xml:space="preserve">Terlambat, pulang cepat, lembur, dan pindah shift bukan alternatif dari status hadir, melainkan penanda tambahan.</w:t>
            </w:r>
          </w:p>
          <w:p>
            <w:pPr>
              <w:spacing w:after="40" w:line="260"/>
            </w:pPr>
            <w:r>
              <w:rPr>
                <w:rFonts w:ascii="Calibri" w:cs="Calibri" w:eastAsia="Calibri" w:hAnsi="Calibri"/>
                <w:sz w:val="20"/>
                <w:szCs w:val="20"/>
              </w:rPr>
              <w:t xml:space="preserve">Seorang karyawan dapat terlambat dan sekaligus lembur pada hari yang sama.</w:t>
            </w:r>
          </w:p>
          <w:p>
            <w:pPr>
              <w:spacing w:after="40" w:line="260"/>
            </w:pPr>
            <w:r>
              <w:rPr>
                <w:rFonts w:ascii="Calibri" w:cs="Calibri" w:eastAsia="Calibri" w:hAnsi="Calibri"/>
                <w:sz w:val="20"/>
                <w:szCs w:val="20"/>
              </w:rPr>
              <w:t xml:space="preserve">Vendor tidak diperkenankan menyatukan keduanya menjadi satu daftar pilihan tunggal, karena hal itu menghilangkan informasi sejak hari pertama pemakaian.</w:t>
            </w:r>
          </w:p>
        </w:tc>
      </w:tr>
    </w:tbl>
    <w:p>
      <w:r>
        <w:br w:type="page"/>
      </w:r>
    </w:p>
    <w:p>
      <w:pPr>
        <w:pStyle w:val="Heading2"/>
        <w:spacing w:after="140" w:before="240"/>
      </w:pPr>
      <w:r>
        <w:rPr>
          <w:rFonts w:ascii="Calibri" w:cs="Calibri" w:eastAsia="Calibri" w:hAnsi="Calibri"/>
          <w:b/>
          <w:bCs/>
          <w:color w:val="1F3864"/>
          <w:sz w:val="25"/>
          <w:szCs w:val="25"/>
        </w:rPr>
        <w:t xml:space="preserve">4.6 Impor Berkas dan Pembersihan Data (IMP)</w:t>
      </w:r>
    </w:p>
    <w:p>
      <w:pPr>
        <w:spacing w:after="120" w:line="276"/>
      </w:pPr>
      <w:r>
        <w:rPr>
          <w:rFonts w:ascii="Calibri" w:cs="Calibri" w:eastAsia="Calibri" w:hAnsi="Calibri"/>
          <w:sz w:val="21"/>
          <w:szCs w:val="21"/>
        </w:rPr>
        <w:t xml:space="preserve">Modul ini hanya dapat diakses Super Admin. Berkas masukan berupa CSV hasil ekspor aplikasi pelaporan harian. Struktur berkas dilampirkan pada Lampiran A.</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mengunggah berkas CSV. Sistem menolak berkas yang isinya identik dengan berkas yang pernah diimpor, berdasarkan nilai hash berkas.</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mendeteksi pemetaan kolom secara otomatis dan menampilkannya untuk dikonfirmasi. Pemetaan yang telah dikonfirmasi disimpan dan dipakai kembali pada impor berikutnya dengan struktur sama.</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Periode data ditetapkan secara eksplisit oleh Super Admin saat mengunggah. Rentang tanggal pada data hanya ditampilkan sebagai saran awal.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baris disimpan lebih dulu pada tabel sementara. Tidak ada data yang masuk ke laporan sebelum Super Admin menekan tombol Commit.</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Penguraian tautan berbagi dijalankan sebagai proses latar belakang dengan indikator kemajuan, tidak menahan tampilan pengguna.</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mencocokkan nama pada berkas dengan data karyawan, termasuk melalui daftar alias.</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memberi penanda pada baris bermasalah sesuai BR-40. Sistem tidak boleh menghapus baris mana pun secara otomatis.</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Layar peninjauan menampilkan jumlah baris per kategori penanda, pewarnaan baris menurut tingkat masalah, serta penyaringan per kategori.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IMP-09</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dapat memutuskan setiap baris: terima atau lewati. Tersedia tindakan massal per kategori, tetap dengan konfirmasi.</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IMP-10</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Untuk penanda ketidaksesuaian platform dan identitas, sistem menawarkan koreksi berdasarkan hasil penguraian tautan. Super Admin cukup menyetujui.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IMP-11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Tombol Commit nonaktif selama masih ada baris yang belum diputuskan.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IMP-12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Setelah Commit, sistem menghitung angka kinerja sesuai BR-50 dan memperbarui rekap identitas sesuai BR-55.</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IMP-13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Impor dapat dibatalkan kapan saja sebelum Commit tanpa meninggalkan sisa data.</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IMP-14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asli tetap disimpan sebagai bahan audit.</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IMP-15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Riwayat seluruh impor dapat ditelusuri, termasuk siapa yang mengimpor, kapan, dan keputusan apa saja yang diambil.</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IMP-16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Baris yang sama pada berkas berikutnya tidak diperlakukan sebagai kesalahan; metrik terbarunya disimpan sebagai catatan baru sesuai BR-51.</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pPr>
        <w:pStyle w:val="Heading2"/>
        <w:spacing w:after="140" w:before="240"/>
      </w:pPr>
      <w:r>
        <w:rPr>
          <w:rFonts w:ascii="Calibri" w:cs="Calibri" w:eastAsia="Calibri" w:hAnsi="Calibri"/>
          <w:b/>
          <w:bCs/>
          <w:color w:val="1F3864"/>
          <w:sz w:val="25"/>
          <w:szCs w:val="25"/>
        </w:rPr>
        <w:t xml:space="preserve">4.7 Papan Informasi (DSB)</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ringkasan periode berjalan berisi jumlah konten, total penayangan, jumlah FYP disetujui dan diajukan, serta daftar laporan konten, FYP, dan izin.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DSB-02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volume konten harian, sebaran tema, peringkat karyawan, galeri gambar mini dengan penyaringan tema, tanggal, dan karyawan.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unduhan materi secara massal dijalankan sebagai proses latar belakang yang menghasilkan tautan unduhan, bukan pengaliran berkas secara langsung.</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DSB-04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halaman standardisasi tema sesuai BR-11.</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Admin FYP: antrean peninjauan, panel peninjauan dengan bukti di sisi kiri dan metrik di sisi kanan, serta statistik rasio persetujuan dan waktu tunggu.</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DSB-06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 kisi kehadiran bulanan, antrean persetujuan izin, dan rekapitulasi.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laporan kinerja karyawan hasil impor, dapat dilihat per karyawan, unit, tugas, dan platform, serta perbandingan antarperiode.</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DSB-08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rekap identitas per karyawan sesuai BR-55, beserta peringatannya.</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DSB-09</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daftar anomali yang belum diselesaikan dari seluruh impor.</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DSB-10</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papan informasi administrator menyediakan ekspor CSV atau Excel.</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DSB-11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Papan informasi karyawan tidak menampilkan grafik. Untuk rentang satu bulan, tabel dinilai lebih informatif.</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Sebaiknya</w:t>
            </w:r>
          </w:p>
        </w:tc>
      </w:tr>
    </w:tbl>
    <w:p>
      <w:pPr>
        <w:pStyle w:val="Heading2"/>
        <w:spacing w:after="140" w:before="240"/>
      </w:pPr>
      <w:r>
        <w:rPr>
          <w:rFonts w:ascii="Calibri" w:cs="Calibri" w:eastAsia="Calibri" w:hAnsi="Calibri"/>
          <w:b/>
          <w:bCs/>
          <w:color w:val="1F3864"/>
          <w:sz w:val="25"/>
          <w:szCs w:val="25"/>
        </w:rPr>
        <w:t xml:space="preserve">4.8 Pengarsipan Mingguan (ARS)</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ARS-01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menyusun paket arsip mingguan secara terjadwal, berisi berkas materi, berkas manifes, dan berkas checksum.</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Paket arsip dapat diunduh Admin Konten untuk disalin ke media penyimpanan eksternal.</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ARS-03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menyediakan skrip pemeriksa checksum yang disertakan di dalam paket, untuk dijalankan pada komputer tujuan.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hasil pemeriksaan diunggah kembali ke aplikasi sebagai bukti verifikasi.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ARS-05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Penghapusan berkas asli dari peladen hanya boleh dilakukan setelah bukti verifikasi diterima dan dinyatakan sesuai.</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Setelah penghapusan, gambar mini dan seluruh metadata tetap dipertahankan sehingga papan informasi tetap berfungsi.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ARS-07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menampilkan status kapasitas penyimpanan dan jumlah berkas yang menunggu pengarsipan.</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ARS-08</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mengirim peringatan bila pemakaian kapasitas melampaui 70 persen.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Risiko kritis pada modul pengarsipan</w:t>
            </w:r>
          </w:p>
          <w:p>
            <w:pPr>
              <w:spacing w:after="40" w:line="260"/>
            </w:pPr>
            <w:r>
              <w:rPr>
                <w:rFonts w:ascii="Calibri" w:cs="Calibri" w:eastAsia="Calibri" w:hAnsi="Calibri"/>
                <w:sz w:val="20"/>
                <w:szCs w:val="20"/>
              </w:rPr>
              <w:t xml:space="preserve">Penghapusan berkas asli tanpa verifikasi checksum adalah risiko paling fatal pada keseluruhan sistem, karena materi kreatif tidak dapat dipulihkan.</w:t>
            </w:r>
          </w:p>
          <w:p>
            <w:pPr>
              <w:spacing w:after="40" w:line="260"/>
            </w:pPr>
            <w:r>
              <w:rPr>
                <w:rFonts w:ascii="Calibri" w:cs="Calibri" w:eastAsia="Calibri" w:hAnsi="Calibri"/>
                <w:sz w:val="20"/>
                <w:szCs w:val="20"/>
              </w:rPr>
              <w:t xml:space="preserve">Urutan susun paket, verifikasi, tandai, lalu bersihkan bersifat mengikat. Vendor tidak diperkenankan menyederhanakannya menjadi penghapusan langsung setelah penyalinan.</w:t>
            </w:r>
          </w:p>
          <w:p>
            <w:pPr>
              <w:spacing w:after="40" w:line="260"/>
            </w:pPr>
            <w:r>
              <w:rPr>
                <w:rFonts w:ascii="Calibri" w:cs="Calibri" w:eastAsia="Calibri" w:hAnsi="Calibri"/>
                <w:sz w:val="20"/>
                <w:szCs w:val="20"/>
              </w:rPr>
              <w:t xml:space="preserve">Aplikasi tidak boleh menulis langsung ke perangkat penyimpanan eksternal. Penyalinan dilakukan manual oleh administrator di luar aplikasi.</w:t>
            </w:r>
          </w:p>
        </w:tc>
      </w:tr>
    </w:tbl>
    <w:p>
      <w:pPr>
        <w:pStyle w:val="Heading2"/>
        <w:spacing w:after="140" w:before="240"/>
      </w:pPr>
      <w:r>
        <w:rPr>
          <w:rFonts w:ascii="Calibri" w:cs="Calibri" w:eastAsia="Calibri" w:hAnsi="Calibri"/>
          <w:b/>
          <w:bCs/>
          <w:color w:val="1F3864"/>
          <w:sz w:val="25"/>
          <w:szCs w:val="25"/>
        </w:rPr>
        <w:t xml:space="preserve">4.9 Data Induk (MST)</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MST-01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mengelola data karyawan beserta unit kerjanya.</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MST-02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mengelola alias nama karyawan untuk keperluan pencocokan saat impor.</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MST-03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menyimpan data induk identitas akun media sosial. Untuk tahap pengembangan, data ini diisi dengan data contoh.</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MST-04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mengelola daftar tema hasil standardisasi.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MST-05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Tema yang berasal dari masukan bebas pengguna masuk sebagai calon tema dan tidak langsung menjadi data induk.</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pPr>
        <w:pStyle w:val="Heading2"/>
        <w:spacing w:after="140" w:before="240"/>
      </w:pPr>
      <w:r>
        <w:rPr>
          <w:rFonts w:ascii="Calibri" w:cs="Calibri" w:eastAsia="Calibri" w:hAnsi="Calibri"/>
          <w:b/>
          <w:bCs/>
          <w:color w:val="1F3864"/>
          <w:sz w:val="25"/>
          <w:szCs w:val="25"/>
        </w:rPr>
        <w:t xml:space="preserve">4.10 Jejak Audit (AUD)</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259"/>
        <w:gridCol w:w="6612"/>
        <w:gridCol w:w="1155"/>
      </w:tblGrid>
      <w:tr>
        <w:trPr>
          <w:tblHeader/>
        </w:trPr>
        <w:tc>
          <w:tcPr>
            <w:tcW w:type="dxa" w:w="12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66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11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Prioritas</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AUD-01</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mencatat seluruh persetujuan dan penolakan FYP maupun izin, beserta pelaku dan waktunya.</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AUD-02</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mencatat perubahan catatan kehadiran, termasuk nilai sebelum dan sesudah.</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AUD-03</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mencatat setiap Commit impor beserta keputusan atas baris bermasalah.</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AUD-04</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mencatat perubahan jumlah penayangan pada arsip konten.</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AUD-05</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mencatat seluruh penghapusan data, termasuk penghapusan berkas arsip.</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AUD-06</w:t>
            </w:r>
          </w:p>
        </w:tc>
        <w:tc>
          <w:tcPr>
            <w:tcW w:type="dxa" w:w="66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Jejak audit tidak dapat disunting maupun dihapus dari dalam aplikasi.</w:t>
            </w:r>
          </w:p>
        </w:tc>
        <w:tc>
          <w:tcPr>
            <w:tcW w:type="dxa" w:w="11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r>
        <w:tc>
          <w:tcPr>
            <w:tcW w:type="dxa" w:w="1259"/>
            <w:tcMar>
              <w:top w:type="dxa" w:w="60"/>
              <w:left w:type="dxa" w:w="90"/>
              <w:bottom w:type="dxa" w:w="60"/>
              <w:right w:type="dxa" w:w="90"/>
            </w:tcMar>
          </w:tcPr>
          <w:p>
            <w:pPr>
              <w:spacing w:after="40" w:before="40" w:line="240"/>
            </w:pPr>
            <w:r>
              <w:rPr>
                <w:rFonts w:ascii="Calibri" w:cs="Calibri" w:eastAsia="Calibri" w:hAnsi="Calibri"/>
                <w:sz w:val="19"/>
                <w:szCs w:val="19"/>
              </w:rPr>
              <w:t xml:space="preserve">AUD-07</w:t>
            </w:r>
          </w:p>
        </w:tc>
        <w:tc>
          <w:tcPr>
            <w:tcW w:type="dxa" w:w="6612"/>
            <w:tcMar>
              <w:top w:type="dxa" w:w="60"/>
              <w:left w:type="dxa" w:w="90"/>
              <w:bottom w:type="dxa" w:w="60"/>
              <w:right w:type="dxa" w:w="90"/>
            </w:tcMar>
          </w:tcPr>
          <w:p>
            <w:pPr>
              <w:spacing w:after="40" w:before="40" w:line="240"/>
            </w:pPr>
            <w:r>
              <w:rPr>
                <w:rFonts w:ascii="Calibri" w:cs="Calibri" w:eastAsia="Calibri" w:hAnsi="Calibri"/>
                <w:sz w:val="19"/>
                <w:szCs w:val="19"/>
              </w:rPr>
              <w:t xml:space="preserve">Jejak audit dapat disaring berdasarkan pelaku, jenis tindakan, dan rentang waktu.</w:t>
            </w:r>
          </w:p>
        </w:tc>
        <w:tc>
          <w:tcPr>
            <w:tcW w:type="dxa" w:w="1155"/>
            <w:tcMar>
              <w:top w:type="dxa" w:w="60"/>
              <w:left w:type="dxa" w:w="90"/>
              <w:bottom w:type="dxa" w:w="60"/>
              <w:right w:type="dxa" w:w="90"/>
            </w:tcMar>
          </w:tcPr>
          <w:p>
            <w:pPr>
              <w:spacing w:after="40" w:before="40" w:line="240"/>
            </w:pPr>
            <w:r>
              <w:rPr>
                <w:rFonts w:ascii="Calibri" w:cs="Calibri" w:eastAsia="Calibri" w:hAnsi="Calibri"/>
                <w:sz w:val="19"/>
                <w:szCs w:val="19"/>
              </w:rPr>
              <w:t xml:space="preserve">Wajib</w:t>
            </w:r>
          </w:p>
        </w:tc>
      </w:tr>
    </w:tbl>
    <w:p>
      <w:r>
        <w:br w:type="page"/>
      </w:r>
    </w:p>
    <w:p>
      <w:pPr>
        <w:pStyle w:val="Heading1"/>
        <w:spacing w:after="140" w:before="320"/>
      </w:pPr>
      <w:r>
        <w:rPr>
          <w:rFonts w:ascii="Calibri" w:cs="Calibri" w:eastAsia="Calibri" w:hAnsi="Calibri"/>
          <w:b/>
          <w:bCs/>
          <w:color w:val="1F3864"/>
          <w:sz w:val="30"/>
          <w:szCs w:val="30"/>
        </w:rPr>
        <w:t xml:space="preserve">5. Aturan Bisnis dan Validasi</w:t>
      </w:r>
    </w:p>
    <w:p>
      <w:pPr>
        <w:spacing w:after="120" w:line="276"/>
      </w:pPr>
      <w:r>
        <w:rPr>
          <w:rFonts w:ascii="Calibri" w:cs="Calibri" w:eastAsia="Calibri" w:hAnsi="Calibri"/>
          <w:sz w:val="21"/>
          <w:szCs w:val="21"/>
        </w:rPr>
        <w:t xml:space="preserve">Seluruh aturan pada bab ini wajib diterapkan di sisi peladen. Penerapan di sisi peramban hanya berfungsi mempercepat umpan balik dan tidak boleh menjadi satu-satunya lapisan pemeriksaan.</w:t>
      </w:r>
    </w:p>
    <w:p>
      <w:pPr>
        <w:pStyle w:val="Heading2"/>
        <w:spacing w:after="140" w:before="240"/>
      </w:pPr>
      <w:r>
        <w:rPr>
          <w:rFonts w:ascii="Calibri" w:cs="Calibri" w:eastAsia="Calibri" w:hAnsi="Calibri"/>
          <w:b/>
          <w:bCs/>
          <w:color w:val="1F3864"/>
          <w:sz w:val="25"/>
          <w:szCs w:val="25"/>
        </w:rPr>
        <w:t xml:space="preserve">5.1 Validasi Formulir (BR-01 s.d. BR-12)</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Aturan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BR-01</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kolom wajib harus terisi. Pengiriman ditolak bila ada kolom wajib yang kosong.</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BR-02</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 minimum 1 berkas, maksimum 10 berkas per pengiriman. Gambar maksimum 5 MB, video maksimum 50 MB per berkas.</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BR-03</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 jenis berkas yang diterima adalah jpg, jpeg, png, webp, mp4, dan mov.</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BR-04</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 berkas dengan nilai hash sama milik karyawan yang sama dalam 30 hari terakhir ditolak, disertai keterangan tanggal pengunggahan sebelumnya.</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BR-05</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 maksimum 5 laporan per karyawan per hari.</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BR-06</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Pembaruan penayangan: nilai berupa bilangan bulat tidak negatif.</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BR-07</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Pembaruan penayangan: nilai yang lebih kecil dari nilai sebelumnya tidak diblokir, namun memunculkan konfirmasi dan dicatat pada jejak audit.</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BR-08</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 maksimum 10 blok isian per pengiriman.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BR-09</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FYP: jangkauan dan interaksi berupa bilangan bulat tidak negatif.</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BR-10</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 nilai interaksi yang melebihi jangkauan tidak diblokir, namun ditandai untuk perhatian peninjau.</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BR-11</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Tema: masukan bebas dinormalisasi dengan memangkas spasi berlebih, menyeragamkan huruf kecil untuk keperluan pencocokan, dan menghapus karakter selain huruf dan angka. Saat mengetik, sistem menampilkan saran dari tema yang telah ada. Admin Konten dapat menggabungkan tema serupa, dan penggabungan memperbarui laporan sebelumnya.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BR-12</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Izin: tanggal selesai tidak boleh mendahului tanggal mulai; rentang maksimum 30 hari; tanggal mulai paling lama 3 hari ke belakang dari hari ini.</w:t>
            </w:r>
          </w:p>
        </w:tc>
      </w:tr>
    </w:tbl>
    <w:p>
      <w:pPr>
        <w:pStyle w:val="Heading2"/>
        <w:spacing w:after="140" w:before="240"/>
      </w:pPr>
      <w:r>
        <w:rPr>
          <w:rFonts w:ascii="Calibri" w:cs="Calibri" w:eastAsia="Calibri" w:hAnsi="Calibri"/>
          <w:b/>
          <w:bCs/>
          <w:color w:val="1F3864"/>
          <w:sz w:val="25"/>
          <w:szCs w:val="25"/>
        </w:rPr>
        <w:t xml:space="preserve">5.2 Normalisasi dan Penguraian Tautan (BR-20 s.d. BR-26)</w:t>
      </w:r>
    </w:p>
    <w:p>
      <w:pPr>
        <w:spacing w:after="120" w:line="276"/>
      </w:pPr>
      <w:r>
        <w:rPr>
          <w:rFonts w:ascii="Calibri" w:cs="Calibri" w:eastAsia="Calibri" w:hAnsi="Calibri"/>
          <w:sz w:val="21"/>
          <w:szCs w:val="21"/>
        </w:rPr>
        <w:t xml:space="preserve">Aturan ini dipakai bersama oleh modul FYP dan modul impor. Implementasinya wajib berupa satu komponen tunggal.</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Aturan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BR-20</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dibersihkan: spasi dan karakter tak terlihat dihapus, skema dipaksa menjadi https, awalan www, m, web, dan mobile dihilangkan.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BR-21</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Parameter penjejak dibuang, meliputi utm dan turunannya, igshid, si, fbclid, _r, _t, is_from_webapp, sender_device, web_id, share_app_id, xmt, rdid, dan share_url. Parameter bermakna dipertahankan, meliputi v pada YouTube, lc, comment_id, dan story_fbid.</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BR-22</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diuraikan menjadi tautan asli melalui permintaan HTTP yang mengikuti pengalihan, dengan batas maksimum 5 lompatan dan tenggang waktu 10 detik.</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BR-23</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Hasil penguraian disimpan pada tabel singgahan permanen. Satu tautan hanya diuraikan satu kali, berlaku lintas berkas impor.</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BR-24</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Penguraian dijalankan sebagai proses latar belakang dengan pembatasan laju per domain, dan tidak pernah dijalankan secara langsung dalam permintaan pengguna.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BR-25</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Bila penguraian gagal, baris tidak ditolak. Baris diberi penanda belum terurai, memakai kunci sementara berbasis hash tautan, dan dijadwalkan untuk dicoba kembali.</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BR-26</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Setelah penguraian, sistem mengambil pengenal kanonik unggahan dan nama akun pemilik sesuai pola pada Lampiran B, lalu menyusun kunci unik content_key.</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Konteks pentingnya aturan ini</w:t>
            </w:r>
          </w:p>
          <w:p>
            <w:pPr>
              <w:spacing w:after="40" w:line="260"/>
            </w:pPr>
            <w:r>
              <w:rPr>
                <w:rFonts w:ascii="Calibri" w:cs="Calibri" w:eastAsia="Calibri" w:hAnsi="Calibri"/>
                <w:sz w:val="20"/>
                <w:szCs w:val="20"/>
              </w:rPr>
              <w:t xml:space="preserve">Pada berkas contoh yang dianalisis, 1.589 dari 2.625 tautan atau sekitar 61 persen berbentuk tautan berbagi yang tidak memuat pengenal asli unggahan.</w:t>
            </w:r>
          </w:p>
          <w:p>
            <w:pPr>
              <w:spacing w:after="40" w:line="260"/>
            </w:pPr>
            <w:r>
              <w:rPr>
                <w:rFonts w:ascii="Calibri" w:cs="Calibri" w:eastAsia="Calibri" w:hAnsi="Calibri"/>
                <w:sz w:val="20"/>
                <w:szCs w:val="20"/>
              </w:rPr>
              <w:t xml:space="preserve">Tanpa penguraian tautan, pemeriksaan duplikasi tidak dapat dilakukan sama sekali, karena dua tautan berbeda dapat menunjuk unggahan yang sama.</w:t>
            </w:r>
          </w:p>
          <w:p>
            <w:pPr>
              <w:spacing w:after="40" w:line="260"/>
            </w:pPr>
            <w:r>
              <w:rPr>
                <w:rFonts w:ascii="Calibri" w:cs="Calibri" w:eastAsia="Calibri" w:hAnsi="Calibri"/>
                <w:sz w:val="20"/>
                <w:szCs w:val="20"/>
              </w:rPr>
              <w:t xml:space="preserve">Pengujian langsung terhadap lima tautan nyata dari berkas contoh menunjukkan penguraian berhasil untuk pola TikTok, Threads, dan Facebook berbagi video. Rincian pada Lampiran B.</w:t>
            </w:r>
          </w:p>
        </w:tc>
      </w:tr>
    </w:tbl>
    <w:p>
      <w:pPr>
        <w:pStyle w:val="Heading2"/>
        <w:spacing w:after="140" w:before="240"/>
      </w:pPr>
      <w:r>
        <w:rPr>
          <w:rFonts w:ascii="Calibri" w:cs="Calibri" w:eastAsia="Calibri" w:hAnsi="Calibri"/>
          <w:b/>
          <w:bCs/>
          <w:color w:val="1F3864"/>
          <w:sz w:val="25"/>
          <w:szCs w:val="25"/>
        </w:rPr>
        <w:t xml:space="preserve">5.3 Pemeriksaan Duplikasi (BR-27 s.d. BR-30)</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Aturan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BR-27</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Duplikasi diperiksa dalam tiga tingkat berurutan: sesama blok isian pada satu pengiriman, terhadap laporan pengirim yang sama, dan terhadap laporan seluruh karyawan.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BR-28</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Bila unggahan telah dilaporkan oleh karyawan yang sama, pengiriman ditolak disertai keterangan tanggal laporan sebelumnya.</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BR-29</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Bila unggahan telah dilaporkan oleh karyawan lain, pengiriman ditolak dan sistem mengirim pemberitahuan kepada Admin FYP sebagai klaim ganda. Perkara ini tidak boleh diselesaikan sistem secara diam-diam.</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BR-30</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Pemeriksaan duplikasi mengenali kesamaan tautan, bukan kesamaan isi konten. Unggahan ulang atas materi yang sama sebagai unggahan baru dianggap unggahan berbeda.</w:t>
            </w:r>
          </w:p>
        </w:tc>
      </w:tr>
    </w:tbl>
    <w:p>
      <w:pPr>
        <w:pStyle w:val="Heading2"/>
        <w:spacing w:after="140" w:before="240"/>
      </w:pPr>
      <w:r>
        <w:rPr>
          <w:rFonts w:ascii="Calibri" w:cs="Calibri" w:eastAsia="Calibri" w:hAnsi="Calibri"/>
          <w:b/>
          <w:bCs/>
          <w:color w:val="1F3864"/>
          <w:sz w:val="25"/>
          <w:szCs w:val="25"/>
        </w:rPr>
        <w:t xml:space="preserve">5.4 Pencocokan Karyawan dan Identitas (BR-31 s.d. BR-34)</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Aturan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BR-31</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Pencocokan karyawan saat impor dilakukan berdasarkan nama, dengan dukungan daftar alias. Berkas contoh tidak memuat kode karyawan.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BR-32</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Baris yang namanya tidak dapat dicocokkan diberi penanda dan wajib diselesaikan sebelum Commit.</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BR-33</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Identitas akun dinormalisasi untuk pencocokan dengan menyeragamkan huruf kecil dan menghapus karakter selain huruf dan angka, sehingga penulisan berbeda atas akun yang sama terhitung satu identitas.</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BR-34</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akun pemilik unggahan yang diperoleh dari tautan dibandingkan dengan identitas yang dilaporkan. Ketidaksesuaian diberi penanda, tidak diperbaiki otomatis.</w:t>
            </w:r>
          </w:p>
        </w:tc>
      </w:tr>
    </w:tbl>
    <w:p>
      <w:pPr>
        <w:pStyle w:val="Heading2"/>
        <w:spacing w:after="140" w:before="240"/>
      </w:pPr>
      <w:r>
        <w:rPr>
          <w:rFonts w:ascii="Calibri" w:cs="Calibri" w:eastAsia="Calibri" w:hAnsi="Calibri"/>
          <w:b/>
          <w:bCs/>
          <w:color w:val="1F3864"/>
          <w:sz w:val="25"/>
          <w:szCs w:val="25"/>
        </w:rPr>
        <w:t xml:space="preserve">5.5 Penandaan Anomali pada Impor (BR-40)</w:t>
      </w:r>
    </w:p>
    <w:p>
      <w:pPr>
        <w:spacing w:after="120" w:line="276"/>
      </w:pPr>
      <w:r>
        <w:rPr>
          <w:rFonts w:ascii="Calibri" w:cs="Calibri" w:eastAsia="Calibri" w:hAnsi="Calibri"/>
          <w:sz w:val="21"/>
          <w:szCs w:val="21"/>
        </w:rPr>
        <w:t xml:space="preserve">BR-40. Sistem memberi penanda pada baris bermasalah menurut daftar berikut. Seluruh penanda bersifat memberi tahu; keputusan tetap berada pada Super Admin.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336"/>
        <w:gridCol w:w="3823"/>
        <w:gridCol w:w="2867"/>
      </w:tblGrid>
      <w:tr>
        <w:trPr>
          <w:tblHeader/>
        </w:trPr>
        <w:tc>
          <w:tcPr>
            <w:tcW w:type="dxa" w:w="233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 penanda</w:t>
            </w:r>
          </w:p>
        </w:tc>
        <w:tc>
          <w:tcPr>
            <w:tcW w:type="dxa" w:w="382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Pemicu</w:t>
            </w:r>
          </w:p>
        </w:tc>
        <w:tc>
          <w:tcPr>
            <w:tcW w:type="dxa" w:w="286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Temuan pada berkas contoh</w:t>
            </w:r>
          </w:p>
        </w:tc>
      </w:tr>
      <w:tr>
        <w:tc>
          <w:tcPr>
            <w:tcW w:type="dxa" w:w="2336"/>
            <w:tcMar>
              <w:top w:type="dxa" w:w="60"/>
              <w:left w:type="dxa" w:w="90"/>
              <w:bottom w:type="dxa" w:w="60"/>
              <w:right w:type="dxa" w:w="90"/>
            </w:tcMar>
          </w:tcPr>
          <w:p>
            <w:pPr>
              <w:spacing w:after="40" w:before="40" w:line="240"/>
            </w:pPr>
            <w:r>
              <w:rPr>
                <w:rFonts w:ascii="Calibri" w:cs="Calibri" w:eastAsia="Calibri" w:hAnsi="Calibri"/>
                <w:sz w:val="19"/>
                <w:szCs w:val="19"/>
              </w:rPr>
              <w:t xml:space="preserve">DUP_IN_FILE</w:t>
            </w:r>
          </w:p>
        </w:tc>
        <w:tc>
          <w:tcPr>
            <w:tcW w:type="dxa" w:w="3823"/>
            <w:tcMar>
              <w:top w:type="dxa" w:w="60"/>
              <w:left w:type="dxa" w:w="90"/>
              <w:bottom w:type="dxa" w:w="60"/>
              <w:right w:type="dxa" w:w="90"/>
            </w:tcMar>
          </w:tcPr>
          <w:p>
            <w:pPr>
              <w:spacing w:after="40" w:before="40" w:line="240"/>
            </w:pPr>
            <w:r>
              <w:rPr>
                <w:rFonts w:ascii="Calibri" w:cs="Calibri" w:eastAsia="Calibri" w:hAnsi="Calibri"/>
                <w:sz w:val="19"/>
                <w:szCs w:val="19"/>
              </w:rPr>
              <w:t xml:space="preserve">content_key sama dalam satu berkas</w:t>
            </w:r>
          </w:p>
        </w:tc>
        <w:tc>
          <w:tcPr>
            <w:tcW w:type="dxa" w:w="2867"/>
            <w:tcMar>
              <w:top w:type="dxa" w:w="60"/>
              <w:left w:type="dxa" w:w="90"/>
              <w:bottom w:type="dxa" w:w="60"/>
              <w:right w:type="dxa" w:w="90"/>
            </w:tcMar>
          </w:tcPr>
          <w:p>
            <w:pPr>
              <w:spacing w:after="40" w:before="40" w:line="240"/>
            </w:pPr>
            <w:r>
              <w:rPr>
                <w:rFonts w:ascii="Calibri" w:cs="Calibri" w:eastAsia="Calibri" w:hAnsi="Calibri"/>
                <w:sz w:val="19"/>
                <w:szCs w:val="19"/>
              </w:rPr>
              <w:t xml:space="preserve">Belum terukur; memerlukan penguraian tautan</w:t>
            </w:r>
          </w:p>
        </w:tc>
      </w:tr>
      <w:tr>
        <w:tc>
          <w:tcPr>
            <w:tcW w:type="dxa" w:w="23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DUP_ACROSS_BATCH</w:t>
            </w:r>
          </w:p>
        </w:tc>
        <w:tc>
          <w:tcPr>
            <w:tcW w:type="dxa" w:w="382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Sudah ada pada berkas impor sebelumnya</w:t>
            </w:r>
          </w:p>
        </w:tc>
        <w:tc>
          <w:tcPr>
            <w:tcW w:type="dxa" w:w="286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Relevan mulai impor kedua</w:t>
            </w:r>
          </w:p>
        </w:tc>
      </w:tr>
      <w:tr>
        <w:tc>
          <w:tcPr>
            <w:tcW w:type="dxa" w:w="2336"/>
            <w:tcMar>
              <w:top w:type="dxa" w:w="60"/>
              <w:left w:type="dxa" w:w="90"/>
              <w:bottom w:type="dxa" w:w="60"/>
              <w:right w:type="dxa" w:w="90"/>
            </w:tcMar>
          </w:tcPr>
          <w:p>
            <w:pPr>
              <w:spacing w:after="40" w:before="40" w:line="240"/>
            </w:pPr>
            <w:r>
              <w:rPr>
                <w:rFonts w:ascii="Calibri" w:cs="Calibri" w:eastAsia="Calibri" w:hAnsi="Calibri"/>
                <w:sz w:val="19"/>
                <w:szCs w:val="19"/>
              </w:rPr>
              <w:t xml:space="preserve">DUP_CROSS_USER</w:t>
            </w:r>
          </w:p>
        </w:tc>
        <w:tc>
          <w:tcPr>
            <w:tcW w:type="dxa" w:w="3823"/>
            <w:tcMar>
              <w:top w:type="dxa" w:w="60"/>
              <w:left w:type="dxa" w:w="90"/>
              <w:bottom w:type="dxa" w:w="60"/>
              <w:right w:type="dxa" w:w="90"/>
            </w:tcMar>
          </w:tcPr>
          <w:p>
            <w:pPr>
              <w:spacing w:after="40" w:before="40" w:line="240"/>
            </w:pPr>
            <w:r>
              <w:rPr>
                <w:rFonts w:ascii="Calibri" w:cs="Calibri" w:eastAsia="Calibri" w:hAnsi="Calibri"/>
                <w:sz w:val="19"/>
                <w:szCs w:val="19"/>
              </w:rPr>
              <w:t xml:space="preserve">Satu unggahan diklaim lebih dari satu karyawan</w:t>
            </w:r>
          </w:p>
        </w:tc>
        <w:tc>
          <w:tcPr>
            <w:tcW w:type="dxa" w:w="2867"/>
            <w:tcMar>
              <w:top w:type="dxa" w:w="60"/>
              <w:left w:type="dxa" w:w="90"/>
              <w:bottom w:type="dxa" w:w="60"/>
              <w:right w:type="dxa" w:w="90"/>
            </w:tcMar>
          </w:tcPr>
          <w:p>
            <w:pPr>
              <w:spacing w:after="40" w:before="40" w:line="240"/>
            </w:pPr>
            <w:r>
              <w:rPr>
                <w:rFonts w:ascii="Calibri" w:cs="Calibri" w:eastAsia="Calibri" w:hAnsi="Calibri"/>
                <w:sz w:val="19"/>
                <w:szCs w:val="19"/>
              </w:rPr>
              <w:t xml:space="preserve">0 baris</w:t>
            </w:r>
          </w:p>
        </w:tc>
      </w:tr>
      <w:tr>
        <w:tc>
          <w:tcPr>
            <w:tcW w:type="dxa" w:w="23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PLATFORM_MISMATCH</w:t>
            </w:r>
          </w:p>
        </w:tc>
        <w:tc>
          <w:tcPr>
            <w:tcW w:type="dxa" w:w="382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Label platform tidak sesuai alamat tautan</w:t>
            </w:r>
          </w:p>
        </w:tc>
        <w:tc>
          <w:tcPr>
            <w:tcW w:type="dxa" w:w="286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30 baris</w:t>
            </w:r>
          </w:p>
        </w:tc>
      </w:tr>
      <w:tr>
        <w:tc>
          <w:tcPr>
            <w:tcW w:type="dxa" w:w="2336"/>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IDENTITY_MISMATCH</w:t>
            </w:r>
          </w:p>
        </w:tc>
        <w:tc>
          <w:tcPr>
            <w:tcW w:type="dxa" w:w="3823"/>
            <w:tcMar>
              <w:top w:type="dxa" w:w="60"/>
              <w:left w:type="dxa" w:w="90"/>
              <w:bottom w:type="dxa" w:w="60"/>
              <w:right w:type="dxa" w:w="90"/>
            </w:tcMar>
          </w:tcPr>
          <w:p>
            <w:pPr>
              <w:spacing w:after="40" w:before="40" w:line="240"/>
            </w:pPr>
            <w:r>
              <w:rPr>
                <w:rFonts w:ascii="Calibri" w:cs="Calibri" w:eastAsia="Calibri" w:hAnsi="Calibri"/>
                <w:sz w:val="19"/>
                <w:szCs w:val="19"/>
              </w:rPr>
              <w:t xml:space="preserve">Akun pemilik tautan berbeda dari identitas yang dilaporkan</w:t>
            </w:r>
          </w:p>
        </w:tc>
        <w:tc>
          <w:tcPr>
            <w:tcW w:type="dxa" w:w="2867"/>
            <w:tcMar>
              <w:top w:type="dxa" w:w="60"/>
              <w:left w:type="dxa" w:w="90"/>
              <w:bottom w:type="dxa" w:w="60"/>
              <w:right w:type="dxa" w:w="90"/>
            </w:tcMar>
          </w:tcPr>
          <w:p>
            <w:pPr>
              <w:spacing w:after="40" w:before="40" w:line="240"/>
            </w:pPr>
            <w:r>
              <w:rPr>
                <w:rFonts w:ascii="Calibri" w:cs="Calibri" w:eastAsia="Calibri" w:hAnsi="Calibri"/>
                <w:sz w:val="19"/>
                <w:szCs w:val="19"/>
              </w:rPr>
              <w:t xml:space="preserve">61 dari 335 baris yang dapat diperiksa</w:t>
            </w:r>
          </w:p>
        </w:tc>
      </w:tr>
      <w:tr>
        <w:tc>
          <w:tcPr>
            <w:tcW w:type="dxa" w:w="23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THREAD_SUSPECT</w:t>
            </w:r>
          </w:p>
        </w:tc>
        <w:tc>
          <w:tcPr>
            <w:tcW w:type="dxa" w:w="382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Tiga unggahan atau lebih dari satu akun dalam 5 menit dengan nilai penayangan identik</w:t>
            </w:r>
          </w:p>
        </w:tc>
        <w:tc>
          <w:tcPr>
            <w:tcW w:type="dxa" w:w="286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Sekitar 24 klaster</w:t>
            </w:r>
          </w:p>
        </w:tc>
      </w:tr>
      <w:tr>
        <w:tc>
          <w:tcPr>
            <w:tcW w:type="dxa" w:w="2336"/>
            <w:tcMar>
              <w:top w:type="dxa" w:w="60"/>
              <w:left w:type="dxa" w:w="90"/>
              <w:bottom w:type="dxa" w:w="60"/>
              <w:right w:type="dxa" w:w="90"/>
            </w:tcMar>
          </w:tcPr>
          <w:p>
            <w:pPr>
              <w:spacing w:after="40" w:before="40" w:line="240"/>
            </w:pPr>
            <w:r>
              <w:rPr>
                <w:rFonts w:ascii="Calibri" w:cs="Calibri" w:eastAsia="Calibri" w:hAnsi="Calibri"/>
                <w:sz w:val="19"/>
                <w:szCs w:val="19"/>
              </w:rPr>
              <w:t xml:space="preserve">UNMATCHED_USER</w:t>
            </w:r>
          </w:p>
        </w:tc>
        <w:tc>
          <w:tcPr>
            <w:tcW w:type="dxa" w:w="3823"/>
            <w:tcMar>
              <w:top w:type="dxa" w:w="60"/>
              <w:left w:type="dxa" w:w="90"/>
              <w:bottom w:type="dxa" w:w="60"/>
              <w:right w:type="dxa" w:w="90"/>
            </w:tcMar>
          </w:tcPr>
          <w:p>
            <w:pPr>
              <w:spacing w:after="40" w:before="40" w:line="240"/>
            </w:pPr>
            <w:r>
              <w:rPr>
                <w:rFonts w:ascii="Calibri" w:cs="Calibri" w:eastAsia="Calibri" w:hAnsi="Calibri"/>
                <w:sz w:val="19"/>
                <w:szCs w:val="19"/>
              </w:rPr>
              <w:t xml:space="preserve">Nama tidak cocok dengan data karyawan maupun alias</w:t>
            </w:r>
          </w:p>
        </w:tc>
        <w:tc>
          <w:tcPr>
            <w:tcW w:type="dxa" w:w="2867"/>
            <w:tcMar>
              <w:top w:type="dxa" w:w="60"/>
              <w:left w:type="dxa" w:w="90"/>
              <w:bottom w:type="dxa" w:w="60"/>
              <w:right w:type="dxa" w:w="90"/>
            </w:tcMar>
          </w:tcPr>
          <w:p>
            <w:pPr>
              <w:spacing w:after="40" w:before="40" w:line="240"/>
            </w:pPr>
            <w:r>
              <w:rPr>
                <w:rFonts w:ascii="Calibri" w:cs="Calibri" w:eastAsia="Calibri" w:hAnsi="Calibri"/>
                <w:sz w:val="19"/>
                <w:szCs w:val="19"/>
              </w:rPr>
              <w:t xml:space="preserve">0 baris</w:t>
            </w:r>
          </w:p>
        </w:tc>
      </w:tr>
      <w:tr>
        <w:tc>
          <w:tcPr>
            <w:tcW w:type="dxa" w:w="23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NEW_IDENTITY</w:t>
            </w:r>
          </w:p>
        </w:tc>
        <w:tc>
          <w:tcPr>
            <w:tcW w:type="dxa" w:w="382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Identitas belum pernah muncul sebelumnya</w:t>
            </w:r>
          </w:p>
        </w:tc>
        <w:tc>
          <w:tcPr>
            <w:tcW w:type="dxa" w:w="286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Seluruhnya pada impor pertama</w:t>
            </w:r>
          </w:p>
        </w:tc>
      </w:tr>
      <w:tr>
        <w:tc>
          <w:tcPr>
            <w:tcW w:type="dxa" w:w="2336"/>
            <w:tcMar>
              <w:top w:type="dxa" w:w="60"/>
              <w:left w:type="dxa" w:w="90"/>
              <w:bottom w:type="dxa" w:w="60"/>
              <w:right w:type="dxa" w:w="90"/>
            </w:tcMar>
          </w:tcPr>
          <w:p>
            <w:pPr>
              <w:spacing w:after="40" w:before="40" w:line="240"/>
            </w:pPr>
            <w:r>
              <w:rPr>
                <w:rFonts w:ascii="Calibri" w:cs="Calibri" w:eastAsia="Calibri" w:hAnsi="Calibri"/>
                <w:sz w:val="19"/>
                <w:szCs w:val="19"/>
              </w:rPr>
              <w:t xml:space="preserve">UNRESOLVED</w:t>
            </w:r>
          </w:p>
        </w:tc>
        <w:tc>
          <w:tcPr>
            <w:tcW w:type="dxa" w:w="3823"/>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gagal diuraikan</w:t>
            </w:r>
          </w:p>
        </w:tc>
        <w:tc>
          <w:tcPr>
            <w:tcW w:type="dxa" w:w="2867"/>
            <w:tcMar>
              <w:top w:type="dxa" w:w="60"/>
              <w:left w:type="dxa" w:w="90"/>
              <w:bottom w:type="dxa" w:w="60"/>
              <w:right w:type="dxa" w:w="90"/>
            </w:tcMar>
          </w:tcPr>
          <w:p>
            <w:pPr>
              <w:spacing w:after="40" w:before="40" w:line="240"/>
            </w:pPr>
            <w:r>
              <w:rPr>
                <w:rFonts w:ascii="Calibri" w:cs="Calibri" w:eastAsia="Calibri" w:hAnsi="Calibri"/>
                <w:sz w:val="19"/>
                <w:szCs w:val="19"/>
              </w:rPr>
              <w:t xml:space="preserve">Bergantung kondisi jaringan</w:t>
            </w:r>
          </w:p>
        </w:tc>
      </w:tr>
      <w:tr>
        <w:tc>
          <w:tcPr>
            <w:tcW w:type="dxa" w:w="23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METRIC_SPIKE</w:t>
            </w:r>
          </w:p>
        </w:tc>
        <w:tc>
          <w:tcPr>
            <w:tcW w:type="dxa" w:w="382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Kenaikan lebih dari 10 kali lipat dari catatan sebelumnya</w:t>
            </w:r>
          </w:p>
        </w:tc>
        <w:tc>
          <w:tcPr>
            <w:tcW w:type="dxa" w:w="286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Relevan mulai impor kedua</w:t>
            </w:r>
          </w:p>
        </w:tc>
      </w:tr>
    </w:tbl>
    <w:p>
      <w:pPr>
        <w:pStyle w:val="Heading2"/>
        <w:spacing w:after="140" w:before="240"/>
      </w:pPr>
      <w:r>
        <w:rPr>
          <w:rFonts w:ascii="Calibri" w:cs="Calibri" w:eastAsia="Calibri" w:hAnsi="Calibri"/>
          <w:b/>
          <w:bCs/>
          <w:color w:val="1F3864"/>
          <w:sz w:val="25"/>
          <w:szCs w:val="25"/>
        </w:rPr>
        <w:t xml:space="preserve">5.6 Penanganan Klaster Utas (BR-45)</w:t>
      </w:r>
    </w:p>
    <w:p>
      <w:pPr>
        <w:spacing w:after="120" w:line="276"/>
      </w:pPr>
      <w:r>
        <w:rPr>
          <w:rFonts w:ascii="Calibri" w:cs="Calibri" w:eastAsia="Calibri" w:hAnsi="Calibri"/>
          <w:sz w:val="21"/>
          <w:szCs w:val="21"/>
        </w:rPr>
        <w:t xml:space="preserve">BR-45. Beberapa unggahan berurutan dari satu akun dapat berasal dari satu utas, dengan metrik utas induk tersalin ke setiap balasan. Bila dihitung apa adanya, angka kinerja karyawan menggelembung.</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257"/>
        <w:gridCol w:w="6769"/>
      </w:tblGrid>
      <w:tr>
        <w:trPr>
          <w:tblHeader/>
        </w:trPr>
        <w:tc>
          <w:tcPr>
            <w:tcW w:type="dxa" w:w="225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Ketentuan</w:t>
            </w:r>
          </w:p>
        </w:tc>
        <w:tc>
          <w:tcPr>
            <w:tcW w:type="dxa" w:w="676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Isi</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Kriteria deteksi</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Tiga unggahan atau lebih, akun sama, karyawan sama, selisih waktu pengiriman 5 menit atau kurang, dan nilai penayangan identik.</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Perlakuan bawaan</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klaster dihitung sebagai 1 konten. Metrik diambil satu kali, tidak dijumlahkan.</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Kewenangan peninjau</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dapat mengubah perlakuan setiap klaster saat peninjauan, misalnya menghitungnya sebagai beberapa konten.</w:t>
            </w:r>
          </w:p>
        </w:tc>
      </w:tr>
      <w:tr>
        <w:tc>
          <w:tcPr>
            <w:tcW w:type="dxa" w:w="225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Pencatatan</w:t>
            </w:r>
          </w:p>
        </w:tc>
        <w:tc>
          <w:tcPr>
            <w:tcW w:type="dxa" w:w="676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Keputusan atas setiap klaster tersimpan pada jejak audit beserta alasannya.</w:t>
            </w:r>
          </w:p>
        </w:tc>
      </w:tr>
      <w:tr>
        <w:tc>
          <w:tcPr>
            <w:tcW w:type="dxa" w:w="2257"/>
            <w:tcMar>
              <w:top w:type="dxa" w:w="60"/>
              <w:left w:type="dxa" w:w="90"/>
              <w:bottom w:type="dxa" w:w="60"/>
              <w:right w:type="dxa" w:w="90"/>
            </w:tcMar>
          </w:tcPr>
          <w:p>
            <w:pPr>
              <w:spacing w:after="40" w:before="40" w:line="240"/>
            </w:pPr>
            <w:r>
              <w:rPr>
                <w:rFonts w:ascii="Calibri" w:cs="Calibri" w:eastAsia="Calibri" w:hAnsi="Calibri"/>
                <w:sz w:val="19"/>
                <w:szCs w:val="19"/>
              </w:rPr>
              <w:t xml:space="preserve">Catatan penerapan</w:t>
            </w:r>
          </w:p>
        </w:tc>
        <w:tc>
          <w:tcPr>
            <w:tcW w:type="dxa" w:w="6769"/>
            <w:tcMar>
              <w:top w:type="dxa" w:w="60"/>
              <w:left w:type="dxa" w:w="90"/>
              <w:bottom w:type="dxa" w:w="60"/>
              <w:right w:type="dxa" w:w="90"/>
            </w:tcMar>
          </w:tcPr>
          <w:p>
            <w:pPr>
              <w:spacing w:after="40" w:before="40" w:line="240"/>
            </w:pPr>
            <w:r>
              <w:rPr>
                <w:rFonts w:ascii="Calibri" w:cs="Calibri" w:eastAsia="Calibri" w:hAnsi="Calibri"/>
                <w:sz w:val="19"/>
                <w:szCs w:val="19"/>
              </w:rPr>
              <w:t xml:space="preserve">Jenis unggahan tidak dapat ditentukan dari alamat tautan pada platform X dan Threads, karena balasan dan unggahan asli memiliki bentuk alamat identik. Deteksi klaster adalah pendekatan pengganti, bukan penentuan pasti.</w:t>
            </w:r>
          </w:p>
        </w:tc>
      </w:tr>
    </w:tbl>
    <w:p>
      <w:pPr>
        <w:pStyle w:val="Heading2"/>
        <w:spacing w:after="140" w:before="240"/>
      </w:pPr>
      <w:r>
        <w:rPr>
          <w:rFonts w:ascii="Calibri" w:cs="Calibri" w:eastAsia="Calibri" w:hAnsi="Calibri"/>
          <w:b/>
          <w:bCs/>
          <w:color w:val="1F3864"/>
          <w:sz w:val="25"/>
          <w:szCs w:val="25"/>
        </w:rPr>
        <w:t xml:space="preserve">5.7 Perhitungan Kinerja (BR-50 s.d. BR-55)</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Aturan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BR-50</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Untuk setiap pasangan karyawan dan periode, sistem menghitung jumlah konten, total penayangan, total komentar, dan jumlah identitas unik. Klaster utas dihitung sesuai BR-45.</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BR-51</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Metrik disimpan sebagai catatan bertanggal, bukan menimpa nilai sebelumnya. Berkas impor berikutnya menambah catatan baru sehingga pertumbuhan angka dapat ditelusuri.</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BR-52</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Angka kinerja juga dikelompokkan menurut platform, unit kerja, dan tugas.</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BR-53</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Rumus dan bobot skor kinerja gabungan disimpan sebagai konfigurasi pada basis data, bukan ditanam pada kode program, sehingga perubahan bobot tidak memerlukan penerapan ulang.</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BR-54</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Nilai bobot awal ditetapkan pemilik sistem sebelum modul ini digunakan. Sampai bobot ditetapkan, sistem menampilkan metrik mentah tanpa skor gabungan.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BR-55</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Rekap identitas mencatat, untuk setiap karyawan, jumlah identitas dan daftar namanya beserta jumlah unggahan per identitas. Rekap ini dibangun dari data impor, bukan dikelola manual.</w:t>
            </w:r>
          </w:p>
        </w:tc>
      </w:tr>
    </w:tbl>
    <w:p>
      <w:pPr>
        <w:spacing w:after="120"/>
      </w:pPr>
    </w:p>
    <w:p>
      <w:pPr>
        <w:spacing w:after="120" w:line="276"/>
      </w:pPr>
      <w:r>
        <w:rPr>
          <w:rFonts w:ascii="Calibri" w:cs="Calibri" w:eastAsia="Calibri" w:hAnsi="Calibri"/>
          <w:sz w:val="21"/>
          <w:szCs w:val="21"/>
        </w:rPr>
        <w:t xml:space="preserve">Peringatan yang wajib muncul pada rekap identitas: satu identitas dipakai lebih dari satu karyawan; identitas baru muncul; identitas hilang dibanding periode sebelumnya; akun pemilik tautan berbeda dari identitas yang dilaporkan; serta lonjakan jumlah identitas seorang karyawan.</w:t>
      </w:r>
    </w:p>
    <w:p>
      <w:r>
        <w:br w:type="page"/>
      </w:r>
    </w:p>
    <w:p>
      <w:pPr>
        <w:pStyle w:val="Heading1"/>
        <w:spacing w:after="140" w:before="320"/>
      </w:pPr>
      <w:r>
        <w:rPr>
          <w:rFonts w:ascii="Calibri" w:cs="Calibri" w:eastAsia="Calibri" w:hAnsi="Calibri"/>
          <w:b/>
          <w:bCs/>
          <w:color w:val="1F3864"/>
          <w:sz w:val="30"/>
          <w:szCs w:val="30"/>
        </w:rPr>
        <w:t xml:space="preserve">6. Model Data</w:t>
      </w:r>
    </w:p>
    <w:p>
      <w:pPr>
        <w:spacing w:after="120" w:line="276"/>
      </w:pPr>
      <w:r>
        <w:rPr>
          <w:rFonts w:ascii="Calibri" w:cs="Calibri" w:eastAsia="Calibri" w:hAnsi="Calibri"/>
          <w:sz w:val="21"/>
          <w:szCs w:val="21"/>
        </w:rPr>
        <w:t xml:space="preserve">Rancangan berikut merupakan acuan minimum. Vendor dapat mengusulkan penyesuaian selama tidak melanggar aturan pada Bab 5, dan perubahan disepakati tertulis sebelum pengembangan dimulai.</w:t>
      </w:r>
    </w:p>
    <w:p>
      <w:pPr>
        <w:pStyle w:val="Heading2"/>
        <w:spacing w:after="140" w:before="240"/>
      </w:pPr>
      <w:r>
        <w:rPr>
          <w:rFonts w:ascii="Calibri" w:cs="Calibri" w:eastAsia="Calibri" w:hAnsi="Calibri"/>
          <w:b/>
          <w:bCs/>
          <w:color w:val="1F3864"/>
          <w:sz w:val="25"/>
          <w:szCs w:val="25"/>
        </w:rPr>
        <w:t xml:space="preserve">6.1 Subsistem A — Operasional</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900"/>
        <w:gridCol w:w="3990"/>
        <w:gridCol w:w="3136"/>
      </w:tblGrid>
      <w:tr>
        <w:trPr>
          <w:tblHeader/>
        </w:trPr>
        <w:tc>
          <w:tcPr>
            <w:tcW w:type="dxa" w:w="190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Tabel</w:t>
            </w:r>
          </w:p>
        </w:tc>
        <w:tc>
          <w:tcPr>
            <w:tcW w:type="dxa" w:w="399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Isi pokok</w:t>
            </w:r>
          </w:p>
        </w:tc>
        <w:tc>
          <w:tcPr>
            <w:tcW w:type="dxa" w:w="313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Catatan penting</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users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Kode karyawan, nama, surel, kata sandi, unit, status aktif</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Akun nonaktif tidak dihapus agar laporan periode sebelumnya tetap utuh</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user_aliases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alias nama</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Untuk pencocokan saat impor (BR-31)</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roles, permissions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Peran dan hak akses</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Satu pengguna dapat memiliki beberapa peran</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themes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tema, bentuk normalisasi, status aktif, jumlah pemakaian</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Tema dari masukan bebas masuk sebagai calon tema</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content_reports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tema, tanggal laporan, periode, jumlah penayangan, waktu pembaruan penayangan, jumlah berkas</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Tanggal laporan ditetapkan peladen (KNT-03)</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content_media</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induk, lokasi berkas, jenis berkas, ukuran, hash berkas, gambar mini, waktu pengarsipan, lokasi arsip</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Hash berkas dipakai untuk BR-04</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fyp_reports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tema, platform, tautan asli, tautan kanonik, content_key, jenis unggahan, jangkauan, interaksi, bukti, status, peninjau, alasan</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content_key bersifat unik pada seluruh tabel</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leave_requests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tanggal mulai, tanggal selesai, jenis, penjelasan, bukti, status, penyetuju, alasan penolakan</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Tumpang tindih ditolak (IZN-04)</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attendances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Pengguna, tanggal, status utama, penanda tambahan, catatan, kaitan pengajuan izin, pencatat</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Satu catatan per pengguna per tanggal; penanda berbentuk daftar</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audit_logs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Pelaku, tindakan, objek, nilai sebelum, nilai sesudah, alamat IP, waktu</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Tidak dapat disunting maupun dihapus</w:t>
            </w:r>
          </w:p>
        </w:tc>
      </w:tr>
    </w:tbl>
    <w:p>
      <w:pPr>
        <w:pStyle w:val="Heading2"/>
        <w:spacing w:after="140" w:before="240"/>
      </w:pPr>
      <w:r>
        <w:rPr>
          <w:rFonts w:ascii="Calibri" w:cs="Calibri" w:eastAsia="Calibri" w:hAnsi="Calibri"/>
          <w:b/>
          <w:bCs/>
          <w:color w:val="1F3864"/>
          <w:sz w:val="25"/>
          <w:szCs w:val="25"/>
        </w:rPr>
        <w:t xml:space="preserve">6.2 Subsistem B — Intelijen Kinerja</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900"/>
        <w:gridCol w:w="3990"/>
        <w:gridCol w:w="3136"/>
      </w:tblGrid>
      <w:tr>
        <w:trPr>
          <w:tblHeader/>
        </w:trPr>
        <w:tc>
          <w:tcPr>
            <w:tcW w:type="dxa" w:w="190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Tabel</w:t>
            </w:r>
          </w:p>
        </w:tc>
        <w:tc>
          <w:tcPr>
            <w:tcW w:type="dxa" w:w="399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Isi pokok</w:t>
            </w:r>
          </w:p>
        </w:tc>
        <w:tc>
          <w:tcPr>
            <w:tcW w:type="dxa" w:w="313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Catatan penting</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import_batches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Nama berkas, lokasi, hash berkas, periode, pemetaan kolom, jumlah baris per kategori, status, pengimpor</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Hash berkas bersifat unik (IMP-01)</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import_rows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induk, nomor baris, isi baris asli, waktu sumber, karyawan tercocok, unit, tugas, platform, tautan kanonik, content_key, akun pemilik, identitas, metrik, penanda, keputusan</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Tabel sementara; tidak ada data masuk laporan sebelum Commit</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url_resolutions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tautan kanonik, content_key, akun pemilik, waktu penguraian, jumlah percobaan, galat terakhir</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Singgahan permanen lintas berkas (BR-23)</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performance_facts</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periode, unit, tugas, platform, jumlah konten, total penayangan, total komentar, jumlah identitas, waktu perhitungan</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Sumber papan informasi kinerja</w:t>
            </w:r>
          </w:p>
        </w:tc>
      </w:tr>
      <w:tr>
        <w:tc>
          <w:tcPr>
            <w:tcW w:type="dxa" w:w="1900"/>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identity_records</w:t>
            </w:r>
          </w:p>
        </w:tc>
        <w:tc>
          <w:tcPr>
            <w:tcW w:type="dxa" w:w="399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identitas ternormalisasi, nama tampil, platform, pertama terlihat, terakhir terlihat, jumlah unggahan, penanda</w:t>
            </w:r>
          </w:p>
        </w:tc>
        <w:tc>
          <w:tcPr>
            <w:tcW w:type="dxa" w:w="3136"/>
            <w:tcMar>
              <w:top w:type="dxa" w:w="60"/>
              <w:left w:type="dxa" w:w="90"/>
              <w:bottom w:type="dxa" w:w="60"/>
              <w:right w:type="dxa" w:w="90"/>
            </w:tcMar>
          </w:tcPr>
          <w:p>
            <w:pPr>
              <w:spacing w:after="40" w:before="40" w:line="240"/>
            </w:pPr>
            <w:r>
              <w:rPr>
                <w:rFonts w:ascii="Calibri" w:cs="Calibri" w:eastAsia="Calibri" w:hAnsi="Calibri"/>
                <w:sz w:val="19"/>
                <w:szCs w:val="19"/>
              </w:rPr>
              <w:t xml:space="preserve">Rekap turunan, bukan data induk yang dikelola manual</w:t>
            </w:r>
          </w:p>
        </w:tc>
      </w:tr>
      <w:tr>
        <w:tc>
          <w:tcPr>
            <w:tcW w:type="dxa" w:w="190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identities (data induk)</w:t>
            </w:r>
          </w:p>
        </w:tc>
        <w:tc>
          <w:tcPr>
            <w:tcW w:type="dxa" w:w="399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identitas, merek, platform, akun</w:t>
            </w:r>
          </w:p>
        </w:tc>
        <w:tc>
          <w:tcPr>
            <w:tcW w:type="dxa" w:w="313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Diisi dengan data contoh pada tahap pengembangan (MST-03)</w:t>
            </w:r>
          </w:p>
        </w:tc>
      </w:tr>
    </w:tbl>
    <w:p>
      <w:pPr>
        <w:pStyle w:val="Heading2"/>
        <w:spacing w:after="140" w:before="240"/>
      </w:pPr>
      <w:r>
        <w:rPr>
          <w:rFonts w:ascii="Calibri" w:cs="Calibri" w:eastAsia="Calibri" w:hAnsi="Calibri"/>
          <w:b/>
          <w:bCs/>
          <w:color w:val="1F3864"/>
          <w:sz w:val="25"/>
          <w:szCs w:val="25"/>
        </w:rPr>
        <w:t xml:space="preserve">6.3 Ketentuan Teknis Basis Data</w:t>
      </w:r>
    </w:p>
    <w:p>
      <w:pPr>
        <w:pStyle w:val="ListParagraph"/>
        <w:numPr>
          <w:ilvl w:val="0"/>
          <w:numId w:val="2"/>
        </w:numPr>
        <w:spacing w:after="80" w:line="276"/>
      </w:pPr>
      <w:r>
        <w:rPr>
          <w:rFonts w:ascii="Calibri" w:cs="Calibri" w:eastAsia="Calibri" w:hAnsi="Calibri"/>
          <w:sz w:val="21"/>
          <w:szCs w:val="21"/>
        </w:rPr>
        <w:t xml:space="preserve">Berkas materi tidak disimpan di dalam basis data. Basis data hanya menyimpan lokasi, hash, dan metadata.</w:t>
      </w:r>
    </w:p>
    <w:p>
      <w:pPr>
        <w:pStyle w:val="ListParagraph"/>
        <w:numPr>
          <w:ilvl w:val="0"/>
          <w:numId w:val="2"/>
        </w:numPr>
        <w:spacing w:after="80" w:line="276"/>
      </w:pPr>
      <w:r>
        <w:rPr>
          <w:rFonts w:ascii="Calibri" w:cs="Calibri" w:eastAsia="Calibri" w:hAnsi="Calibri"/>
          <w:sz w:val="21"/>
          <w:szCs w:val="21"/>
        </w:rPr>
        <w:t xml:space="preserve">Kolom content_key pada tabel laporan FYP wajib memiliki indeks unik.</w:t>
      </w:r>
    </w:p>
    <w:p>
      <w:pPr>
        <w:pStyle w:val="ListParagraph"/>
        <w:numPr>
          <w:ilvl w:val="0"/>
          <w:numId w:val="2"/>
        </w:numPr>
        <w:spacing w:after="80" w:line="276"/>
      </w:pPr>
      <w:r>
        <w:rPr>
          <w:rFonts w:ascii="Calibri" w:cs="Calibri" w:eastAsia="Calibri" w:hAnsi="Calibri"/>
          <w:sz w:val="21"/>
          <w:szCs w:val="21"/>
        </w:rPr>
        <w:t xml:space="preserve">Kolom periode dalam format tahun dan bulan wajib tersedia untuk mempercepat penyaringan bulanan.</w:t>
      </w:r>
    </w:p>
    <w:p>
      <w:pPr>
        <w:pStyle w:val="ListParagraph"/>
        <w:numPr>
          <w:ilvl w:val="0"/>
          <w:numId w:val="2"/>
        </w:numPr>
        <w:spacing w:after="80" w:line="276"/>
      </w:pPr>
      <w:r>
        <w:rPr>
          <w:rFonts w:ascii="Calibri" w:cs="Calibri" w:eastAsia="Calibri" w:hAnsi="Calibri"/>
          <w:sz w:val="21"/>
          <w:szCs w:val="21"/>
        </w:rPr>
        <w:t xml:space="preserve">Indeks minimum: pasangan pengguna dan periode, pasangan tema dan tanggal, hash berkas, serta status dan periode pada laporan FYP.</w:t>
      </w:r>
    </w:p>
    <w:p>
      <w:pPr>
        <w:pStyle w:val="ListParagraph"/>
        <w:numPr>
          <w:ilvl w:val="0"/>
          <w:numId w:val="2"/>
        </w:numPr>
        <w:spacing w:after="80" w:line="276"/>
      </w:pPr>
      <w:r>
        <w:rPr>
          <w:rFonts w:ascii="Calibri" w:cs="Calibri" w:eastAsia="Calibri" w:hAnsi="Calibri"/>
          <w:sz w:val="21"/>
          <w:szCs w:val="21"/>
        </w:rPr>
        <w:t xml:space="preserve">Seluruh waktu disimpan dalam zona waktu Asia/Jakarta. Berkas impor tidak menyertakan zona waktu, sehingga penetapan ini bersifat mengikat.</w:t>
      </w:r>
    </w:p>
    <w:p>
      <w:pPr>
        <w:pStyle w:val="ListParagraph"/>
        <w:numPr>
          <w:ilvl w:val="0"/>
          <w:numId w:val="2"/>
        </w:numPr>
        <w:spacing w:after="80" w:line="276"/>
      </w:pPr>
      <w:r>
        <w:rPr>
          <w:rFonts w:ascii="Calibri" w:cs="Calibri" w:eastAsia="Calibri" w:hAnsi="Calibri"/>
          <w:sz w:val="21"/>
          <w:szCs w:val="21"/>
        </w:rPr>
        <w:t xml:space="preserve">Penghapusan data karyawan tidak diperkenankan; gunakan penonaktifan.</w:t>
      </w:r>
    </w:p>
    <w:p>
      <w:r>
        <w:br w:type="page"/>
      </w:r>
    </w:p>
    <w:p>
      <w:pPr>
        <w:pStyle w:val="Heading1"/>
        <w:spacing w:after="140" w:before="320"/>
      </w:pPr>
      <w:r>
        <w:rPr>
          <w:rFonts w:ascii="Calibri" w:cs="Calibri" w:eastAsia="Calibri" w:hAnsi="Calibri"/>
          <w:b/>
          <w:bCs/>
          <w:color w:val="1F3864"/>
          <w:sz w:val="30"/>
          <w:szCs w:val="30"/>
        </w:rPr>
        <w:t xml:space="preserve">7. Kebutuhan Non-Fungsional</w:t>
      </w:r>
    </w:p>
    <w:p>
      <w:pPr>
        <w:pStyle w:val="Heading2"/>
        <w:spacing w:after="140" w:before="240"/>
      </w:pPr>
      <w:r>
        <w:rPr>
          <w:rFonts w:ascii="Calibri" w:cs="Calibri" w:eastAsia="Calibri" w:hAnsi="Calibri"/>
          <w:b/>
          <w:bCs/>
          <w:color w:val="1F3864"/>
          <w:sz w:val="25"/>
          <w:szCs w:val="25"/>
        </w:rPr>
        <w:t xml:space="preserve">7.1 Kinerja dan Kapasitas</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03"/>
        <w:gridCol w:w="3911"/>
        <w:gridCol w:w="4012"/>
      </w:tblGrid>
      <w:tr>
        <w:trPr>
          <w:tblHeader/>
        </w:trPr>
        <w:tc>
          <w:tcPr>
            <w:tcW w:type="dxa" w:w="110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3911"/>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c>
          <w:tcPr>
            <w:tcW w:type="dxa" w:w="4012"/>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Ukuran penerimaan</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NFR-01</w:t>
            </w:r>
          </w:p>
        </w:tc>
        <w:tc>
          <w:tcPr>
            <w:tcW w:type="dxa" w:w="3911"/>
            <w:tcMar>
              <w:top w:type="dxa" w:w="60"/>
              <w:left w:type="dxa" w:w="90"/>
              <w:bottom w:type="dxa" w:w="60"/>
              <w:right w:type="dxa" w:w="90"/>
            </w:tcMar>
          </w:tcPr>
          <w:p>
            <w:pPr>
              <w:spacing w:after="40" w:before="40" w:line="240"/>
            </w:pPr>
            <w:r>
              <w:rPr>
                <w:rFonts w:ascii="Calibri" w:cs="Calibri" w:eastAsia="Calibri" w:hAnsi="Calibri"/>
                <w:sz w:val="19"/>
                <w:szCs w:val="19"/>
              </w:rPr>
              <w:t xml:space="preserve">Halaman utama dan daftar data termuat cepat pada jaringan kantor</w:t>
            </w:r>
          </w:p>
        </w:tc>
        <w:tc>
          <w:tcPr>
            <w:tcW w:type="dxa" w:w="4012"/>
            <w:tcMar>
              <w:top w:type="dxa" w:w="60"/>
              <w:left w:type="dxa" w:w="90"/>
              <w:bottom w:type="dxa" w:w="60"/>
              <w:right w:type="dxa" w:w="90"/>
            </w:tcMar>
          </w:tcPr>
          <w:p>
            <w:pPr>
              <w:spacing w:after="40" w:before="40" w:line="240"/>
            </w:pPr>
            <w:r>
              <w:rPr>
                <w:rFonts w:ascii="Calibri" w:cs="Calibri" w:eastAsia="Calibri" w:hAnsi="Calibri"/>
                <w:sz w:val="19"/>
                <w:szCs w:val="19"/>
              </w:rPr>
              <w:t xml:space="preserve">Maksimum 2 detik untuk 95 persen permintaan</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NFR-02</w:t>
            </w:r>
          </w:p>
        </w:tc>
        <w:tc>
          <w:tcPr>
            <w:tcW w:type="dxa" w:w="39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melayani pemakaian bersamaan pengguna internal</w:t>
            </w:r>
          </w:p>
        </w:tc>
        <w:tc>
          <w:tcPr>
            <w:tcW w:type="dxa" w:w="40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Minimum 20 pengguna aktif bersamaan tanpa penurunan yang terasa</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NFR-03</w:t>
            </w:r>
          </w:p>
        </w:tc>
        <w:tc>
          <w:tcPr>
            <w:tcW w:type="dxa" w:w="3911"/>
            <w:tcMar>
              <w:top w:type="dxa" w:w="60"/>
              <w:left w:type="dxa" w:w="90"/>
              <w:bottom w:type="dxa" w:w="60"/>
              <w:right w:type="dxa" w:w="90"/>
            </w:tcMar>
          </w:tcPr>
          <w:p>
            <w:pPr>
              <w:spacing w:after="40" w:before="40" w:line="240"/>
            </w:pPr>
            <w:r>
              <w:rPr>
                <w:rFonts w:ascii="Calibri" w:cs="Calibri" w:eastAsia="Calibri" w:hAnsi="Calibri"/>
                <w:sz w:val="19"/>
                <w:szCs w:val="19"/>
              </w:rPr>
              <w:t xml:space="preserve">Pengunggahan berkas tidak menahan antarmuka</w:t>
            </w:r>
          </w:p>
        </w:tc>
        <w:tc>
          <w:tcPr>
            <w:tcW w:type="dxa" w:w="4012"/>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50 MB terunggah dengan indikator kemajuan, tanpa waktu habis</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NFR-04</w:t>
            </w:r>
          </w:p>
        </w:tc>
        <w:tc>
          <w:tcPr>
            <w:tcW w:type="dxa" w:w="39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Pemrosesan impor berjalan di latar belakang</w:t>
            </w:r>
          </w:p>
        </w:tc>
        <w:tc>
          <w:tcPr>
            <w:tcW w:type="dxa" w:w="40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2.600 baris selesai diproses maksimum 10 menit</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NFR-05</w:t>
            </w:r>
          </w:p>
        </w:tc>
        <w:tc>
          <w:tcPr>
            <w:tcW w:type="dxa" w:w="3911"/>
            <w:tcMar>
              <w:top w:type="dxa" w:w="60"/>
              <w:left w:type="dxa" w:w="90"/>
              <w:bottom w:type="dxa" w:w="60"/>
              <w:right w:type="dxa" w:w="90"/>
            </w:tcMar>
          </w:tcPr>
          <w:p>
            <w:pPr>
              <w:spacing w:after="40" w:before="40" w:line="240"/>
            </w:pPr>
            <w:r>
              <w:rPr>
                <w:rFonts w:ascii="Calibri" w:cs="Calibri" w:eastAsia="Calibri" w:hAnsi="Calibri"/>
                <w:sz w:val="19"/>
                <w:szCs w:val="19"/>
              </w:rPr>
              <w:t xml:space="preserve">Unduhan massal tidak membebani permintaan langsung</w:t>
            </w:r>
          </w:p>
        </w:tc>
        <w:tc>
          <w:tcPr>
            <w:tcW w:type="dxa" w:w="4012"/>
            <w:tcMar>
              <w:top w:type="dxa" w:w="60"/>
              <w:left w:type="dxa" w:w="90"/>
              <w:bottom w:type="dxa" w:w="60"/>
              <w:right w:type="dxa" w:w="90"/>
            </w:tcMar>
          </w:tcPr>
          <w:p>
            <w:pPr>
              <w:spacing w:after="40" w:before="40" w:line="240"/>
            </w:pPr>
            <w:r>
              <w:rPr>
                <w:rFonts w:ascii="Calibri" w:cs="Calibri" w:eastAsia="Calibri" w:hAnsi="Calibri"/>
                <w:sz w:val="19"/>
                <w:szCs w:val="19"/>
              </w:rPr>
              <w:t xml:space="preserve">Dijalankan sebagai proses latar belakang yang menghasilkan tautan unduhan</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NFR-06</w:t>
            </w:r>
          </w:p>
        </w:tc>
        <w:tc>
          <w:tcPr>
            <w:tcW w:type="dxa" w:w="39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Kapasitas penyimpanan terpantau</w:t>
            </w:r>
          </w:p>
        </w:tc>
        <w:tc>
          <w:tcPr>
            <w:tcW w:type="dxa" w:w="4012"/>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Peringatan otomatis pada pemakaian 70 persen</w:t>
            </w:r>
          </w:p>
        </w:tc>
      </w:tr>
    </w:tbl>
    <w:p>
      <w:pPr>
        <w:spacing w:after="120"/>
      </w:pPr>
    </w:p>
    <w:p>
      <w:pPr>
        <w:spacing w:after="120" w:line="276"/>
      </w:pPr>
      <w:r>
        <w:rPr>
          <w:rFonts w:ascii="Calibri" w:cs="Calibri" w:eastAsia="Calibri" w:hAnsi="Calibri"/>
          <w:sz w:val="21"/>
          <w:szCs w:val="21"/>
        </w:rPr>
        <w:t xml:space="preserve">Perkiraan kebutuhan penyimpanan: dengan asumsi 100 karyawan, satu laporan per hari kerja, tiga berkas per laporan, dan ukuran rata-rata 8 MB, kebutuhan mencapai sekitar 53 GB per bulan. Angka ini sangat sensitif terhadap proporsi video; bila banyak video beresolusi tinggi, kebutuhan dapat berlipat empat. Perkiraan ini wajib diverifikasi ulang pada bulan pertama pemakaian nyata.</w:t>
      </w:r>
    </w:p>
    <w:p>
      <w:pPr>
        <w:pStyle w:val="Heading2"/>
        <w:spacing w:after="140" w:before="240"/>
      </w:pPr>
      <w:r>
        <w:rPr>
          <w:rFonts w:ascii="Calibri" w:cs="Calibri" w:eastAsia="Calibri" w:hAnsi="Calibri"/>
          <w:b/>
          <w:bCs/>
          <w:color w:val="1F3864"/>
          <w:sz w:val="25"/>
          <w:szCs w:val="25"/>
        </w:rPr>
        <w:t xml:space="preserve">7.2 Keamanan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NFR-10</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lalu lintas menggunakan HTTPS.</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NFR-11</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Pemeriksaan hak akses dilakukan di sisi peladen untuk setiap permintaan, tidak hanya dengan menyembunyikan menu.</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NFR-12</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unggahan tidak dapat diakses langsung melalui alamat publik; akses melewati pemeriksaan hak akses.</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NFR-13</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Aplikasi terlindung dari penyisipan kueri basis data, penyisipan skrip lintas situs, dan pemalsuan permintaan lintas situs.</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NFR-14</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unggahan diperiksa jenis isinya, bukan hanya akhiran namanya.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NFR-15</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Kata sandi dan kunci tidak boleh ditulis pada kode sumber maupun berkas yang masuk repositori.</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NFR-16</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Pencadangan basis data dilakukan harian dan disimpan pada lokasi terpisah dari peladen aplikasi.</w:t>
            </w:r>
          </w:p>
        </w:tc>
      </w:tr>
    </w:tbl>
    <w:p>
      <w:pPr>
        <w:pStyle w:val="Heading2"/>
        <w:spacing w:after="140" w:before="240"/>
      </w:pPr>
      <w:r>
        <w:rPr>
          <w:rFonts w:ascii="Calibri" w:cs="Calibri" w:eastAsia="Calibri" w:hAnsi="Calibri"/>
          <w:b/>
          <w:bCs/>
          <w:color w:val="1F3864"/>
          <w:sz w:val="25"/>
          <w:szCs w:val="25"/>
        </w:rPr>
        <w:t xml:space="preserve">7.3 Ketersediaan dan Pemeliharaan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NFR-20</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tersedia pada jam kerja dengan target ketersediaan 99 persen per bulan.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NFR-21</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Kegagalan proses latar belakang tercatat dan dapat dijalankan ulang tanpa menduplikasi data.</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NFR-22</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Kode sumber tersimpan pada repositori dengan riwayat perubahan yang dapat ditelusuri.</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NFR-23</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Tersedia lingkungan pengujian terpisah dari lingkungan produksi.</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NFR-24</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Penerapan versi baru dapat dikembalikan ke versi sebelumnya bila terjadi kegagalan.</w:t>
            </w:r>
          </w:p>
        </w:tc>
      </w:tr>
    </w:tbl>
    <w:p>
      <w:pPr>
        <w:pStyle w:val="Heading2"/>
        <w:spacing w:after="140" w:before="240"/>
      </w:pPr>
      <w:r>
        <w:rPr>
          <w:rFonts w:ascii="Calibri" w:cs="Calibri" w:eastAsia="Calibri" w:hAnsi="Calibri"/>
          <w:b/>
          <w:bCs/>
          <w:color w:val="1F3864"/>
          <w:sz w:val="25"/>
          <w:szCs w:val="25"/>
        </w:rPr>
        <w:t xml:space="preserve">7.4 Kompatibilitas dan Kemudahan Pakai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Kebutuhan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NFR-30</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Berfungsi pada peramban Chrome, Edge, Firefox, dan Safari versi mutakhir.</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NFR-31</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Antarmuka responsif dan dapat digunakan pada ponsel, terutama untuk pengunggahan berkas dan pelaporan FYP.</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NFR-32</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pesan galat berbahasa Indonesia dan menjelaskan tindakan perbaikan, bukan sekadar menyatakan kegagalan.</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NFR-33</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Formulir yang panjang menyimpan draf sementara agar isian tidak hilang saat halaman dimuat ulang.</w:t>
            </w:r>
          </w:p>
        </w:tc>
      </w:tr>
    </w:tbl>
    <w:p>
      <w:pPr>
        <w:pStyle w:val="Heading2"/>
        <w:spacing w:after="140" w:before="240"/>
      </w:pPr>
      <w:r>
        <w:rPr>
          <w:rFonts w:ascii="Calibri" w:cs="Calibri" w:eastAsia="Calibri" w:hAnsi="Calibri"/>
          <w:b/>
          <w:bCs/>
          <w:color w:val="1F3864"/>
          <w:sz w:val="25"/>
          <w:szCs w:val="25"/>
        </w:rPr>
        <w:t xml:space="preserve">7.5 Teknologi</w:t>
      </w:r>
    </w:p>
    <w:p>
      <w:pPr>
        <w:spacing w:after="120" w:line="276"/>
      </w:pPr>
      <w:r>
        <w:rPr>
          <w:rFonts w:ascii="Calibri" w:cs="Calibri" w:eastAsia="Calibri" w:hAnsi="Calibri"/>
          <w:sz w:val="21"/>
          <w:szCs w:val="21"/>
        </w:rPr>
        <w:t xml:space="preserve">Pemilihan teknologi diserahkan kepada vendor, dengan ketentuan berikut bersifat mengikat:</w:t>
      </w:r>
    </w:p>
    <w:p>
      <w:pPr>
        <w:pStyle w:val="ListParagraph"/>
        <w:numPr>
          <w:ilvl w:val="0"/>
          <w:numId w:val="2"/>
        </w:numPr>
        <w:spacing w:after="80" w:line="276"/>
      </w:pPr>
      <w:r>
        <w:rPr>
          <w:rFonts w:ascii="Calibri" w:cs="Calibri" w:eastAsia="Calibri" w:hAnsi="Calibri"/>
          <w:sz w:val="21"/>
          <w:szCs w:val="21"/>
        </w:rPr>
        <w:t xml:space="preserve">Basis data relasional dengan dukungan indeks unik dan tipe data dokumen, misalnya PostgreSQL versi 15 atau lebih baru.</w:t>
      </w:r>
    </w:p>
    <w:p>
      <w:pPr>
        <w:pStyle w:val="ListParagraph"/>
        <w:numPr>
          <w:ilvl w:val="0"/>
          <w:numId w:val="2"/>
        </w:numPr>
        <w:spacing w:after="80" w:line="276"/>
      </w:pPr>
      <w:r>
        <w:rPr>
          <w:rFonts w:ascii="Calibri" w:cs="Calibri" w:eastAsia="Calibri" w:hAnsi="Calibri"/>
          <w:sz w:val="21"/>
          <w:szCs w:val="21"/>
        </w:rPr>
        <w:t xml:space="preserve">Tersedia mekanisme antrean pekerjaan latar belakang untuk impor, penguraian tautan, pembuatan gambar mini, penyusunan arsip, dan unduhan massal.</w:t>
      </w:r>
    </w:p>
    <w:p>
      <w:pPr>
        <w:pStyle w:val="ListParagraph"/>
        <w:numPr>
          <w:ilvl w:val="0"/>
          <w:numId w:val="2"/>
        </w:numPr>
        <w:spacing w:after="80" w:line="276"/>
      </w:pPr>
      <w:r>
        <w:rPr>
          <w:rFonts w:ascii="Calibri" w:cs="Calibri" w:eastAsia="Calibri" w:hAnsi="Calibri"/>
          <w:sz w:val="21"/>
          <w:szCs w:val="21"/>
        </w:rPr>
        <w:t xml:space="preserve">Kerangka kerja dan pustaka yang digunakan masih memperoleh dukungan resmi pada saat serah terima.</w:t>
      </w:r>
    </w:p>
    <w:p>
      <w:pPr>
        <w:pStyle w:val="ListParagraph"/>
        <w:numPr>
          <w:ilvl w:val="0"/>
          <w:numId w:val="2"/>
        </w:numPr>
        <w:spacing w:after="80" w:line="276"/>
      </w:pPr>
      <w:r>
        <w:rPr>
          <w:rFonts w:ascii="Calibri" w:cs="Calibri" w:eastAsia="Calibri" w:hAnsi="Calibri"/>
          <w:sz w:val="21"/>
          <w:szCs w:val="21"/>
        </w:rPr>
        <w:t xml:space="preserve">Vendor wajib mencantumkan pilihan teknologi pada penawaran beserta alasannya.</w:t>
      </w:r>
    </w:p>
    <w:p>
      <w:pPr>
        <w:spacing w:after="120"/>
      </w:pPr>
    </w:p>
    <w:p>
      <w:pPr>
        <w:spacing w:after="120" w:line="276"/>
      </w:pPr>
      <w:r>
        <w:rPr>
          <w:rFonts w:ascii="Calibri" w:cs="Calibri" w:eastAsia="Calibri" w:hAnsi="Calibri"/>
          <w:i/>
          <w:iCs/>
          <w:sz w:val="21"/>
          <w:szCs w:val="21"/>
        </w:rPr>
        <w:t xml:space="preserve">Sebagai acuan, kombinasi Laravel dengan panel administrasi siap pakai dan PostgreSQL dinilai memadai untuk skala ini, karena bagian terbesar aplikasi berupa formulir, tabel, dan panel administrasi. Acuan ini tidak mengikat.</w:t>
      </w:r>
    </w:p>
    <w:p>
      <w:r>
        <w:br w:type="page"/>
      </w:r>
    </w:p>
    <w:p>
      <w:pPr>
        <w:pStyle w:val="Heading1"/>
        <w:spacing w:after="140" w:before="320"/>
      </w:pPr>
      <w:r>
        <w:rPr>
          <w:rFonts w:ascii="Calibri" w:cs="Calibri" w:eastAsia="Calibri" w:hAnsi="Calibri"/>
          <w:b/>
          <w:bCs/>
          <w:color w:val="1F3864"/>
          <w:sz w:val="30"/>
          <w:szCs w:val="30"/>
        </w:rPr>
        <w:t xml:space="preserve">8. Data Contoh dan Lingkungan Pengembangan</w:t>
      </w:r>
    </w:p>
    <w:p>
      <w:pPr>
        <w:spacing w:after="120" w:line="276"/>
      </w:pPr>
      <w:r>
        <w:rPr>
          <w:rFonts w:ascii="Calibri" w:cs="Calibri" w:eastAsia="Calibri" w:hAnsi="Calibri"/>
          <w:sz w:val="21"/>
          <w:szCs w:val="21"/>
        </w:rPr>
        <w:t xml:space="preserve">Seluruh pengembangan dan pengujian menggunakan data contoh. Data nyata baru dimasukkan setelah sistem dinyatakan diterima.</w:t>
      </w:r>
    </w:p>
    <w:p>
      <w:pPr>
        <w:pStyle w:val="Heading2"/>
        <w:spacing w:after="140" w:before="240"/>
      </w:pPr>
      <w:r>
        <w:rPr>
          <w:rFonts w:ascii="Calibri" w:cs="Calibri" w:eastAsia="Calibri" w:hAnsi="Calibri"/>
          <w:b/>
          <w:bCs/>
          <w:color w:val="1F3864"/>
          <w:sz w:val="25"/>
          <w:szCs w:val="25"/>
        </w:rPr>
        <w:t xml:space="preserve">8.1 Ketentuan Data Contoh</w:t>
      </w: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Data contoh wajib memuat data yang bermasalah</w:t>
            </w:r>
          </w:p>
          <w:p>
            <w:pPr>
              <w:spacing w:after="40" w:line="260"/>
            </w:pPr>
            <w:r>
              <w:rPr>
                <w:rFonts w:ascii="Calibri" w:cs="Calibri" w:eastAsia="Calibri" w:hAnsi="Calibri"/>
                <w:sz w:val="20"/>
                <w:szCs w:val="20"/>
              </w:rPr>
              <w:t xml:space="preserve">Data contoh yang seluruhnya rapi tidak dapat menguji modul pembersihan dan penandaan anomali.</w:t>
            </w:r>
          </w:p>
          <w:p>
            <w:pPr>
              <w:spacing w:after="40" w:line="260"/>
            </w:pPr>
            <w:r>
              <w:rPr>
                <w:rFonts w:ascii="Calibri" w:cs="Calibri" w:eastAsia="Calibri" w:hAnsi="Calibri"/>
                <w:sz w:val="20"/>
                <w:szCs w:val="20"/>
              </w:rPr>
              <w:t xml:space="preserve">Vendor wajib menghasilkan data contoh yang mereproduksi kekacauan data nyata sesuai proporsi pada tabel 8.3.</w:t>
            </w:r>
          </w:p>
          <w:p>
            <w:pPr>
              <w:spacing w:after="40" w:line="260"/>
            </w:pPr>
            <w:r>
              <w:rPr>
                <w:rFonts w:ascii="Calibri" w:cs="Calibri" w:eastAsia="Calibri" w:hAnsi="Calibri"/>
                <w:sz w:val="20"/>
                <w:szCs w:val="20"/>
              </w:rPr>
              <w:t xml:space="preserve">Kelalaian pada butir ini menyebabkan cacat baru muncul pada saat pemakaian nyata, ketika perbaikan jauh lebih mahal.</w:t>
            </w:r>
          </w:p>
        </w:tc>
      </w:tr>
    </w:tbl>
    <w:p>
      <w:pPr>
        <w:pStyle w:val="Heading2"/>
        <w:spacing w:after="140" w:before="240"/>
      </w:pPr>
      <w:r>
        <w:rPr>
          <w:rFonts w:ascii="Calibri" w:cs="Calibri" w:eastAsia="Calibri" w:hAnsi="Calibri"/>
          <w:b/>
          <w:bCs/>
          <w:color w:val="1F3864"/>
          <w:sz w:val="25"/>
          <w:szCs w:val="25"/>
        </w:rPr>
        <w:t xml:space="preserve">8.2 Volume Data Contoh</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407"/>
        <w:gridCol w:w="2608"/>
        <w:gridCol w:w="4011"/>
      </w:tblGrid>
      <w:tr>
        <w:trPr>
          <w:tblHeader/>
        </w:trPr>
        <w:tc>
          <w:tcPr>
            <w:tcW w:type="dxa" w:w="240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Entitas</w:t>
            </w:r>
          </w:p>
        </w:tc>
        <w:tc>
          <w:tcPr>
            <w:tcW w:type="dxa" w:w="260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Jumlah</w:t>
            </w:r>
          </w:p>
        </w:tc>
        <w:tc>
          <w:tcPr>
            <w:tcW w:type="dxa" w:w="4011"/>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Keterangan</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100</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Tersebar pada 6 unit kerja</w:t>
            </w:r>
          </w:p>
        </w:tc>
      </w:tr>
      <w:tr>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Akun administrator</w:t>
            </w:r>
          </w:p>
        </w:tc>
        <w:tc>
          <w:tcPr>
            <w:tcW w:type="dxa" w:w="260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5</w:t>
            </w:r>
          </w:p>
        </w:tc>
        <w:tc>
          <w:tcPr>
            <w:tcW w:type="dxa" w:w="40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untuk setiap peran, ditambah satu Super Admin</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Alias nama</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±15</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Variasi ejaan, sengaja dibuat berbeda</w:t>
            </w:r>
          </w:p>
        </w:tc>
      </w:tr>
      <w:tr>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Data induk identitas</w:t>
            </w:r>
          </w:p>
        </w:tc>
        <w:tc>
          <w:tcPr>
            <w:tcW w:type="dxa" w:w="260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±450</w:t>
            </w:r>
          </w:p>
        </w:tc>
        <w:tc>
          <w:tcPr>
            <w:tcW w:type="dxa" w:w="40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Data contoh, sekitar 9 identitas per karyawan</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Tema hasil standardisasi</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Ditambah 30 tema bebas yang belum terstandar</w:t>
            </w:r>
          </w:p>
        </w:tc>
      </w:tr>
      <w:tr>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w:t>
            </w:r>
          </w:p>
        </w:tc>
        <w:tc>
          <w:tcPr>
            <w:tcW w:type="dxa" w:w="260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±2.000</w:t>
            </w:r>
          </w:p>
        </w:tc>
        <w:tc>
          <w:tcPr>
            <w:tcW w:type="dxa" w:w="40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periode berjalan</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materi</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±6.000</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kecil sebagai pengganti, bukan materi asli</w:t>
            </w:r>
          </w:p>
        </w:tc>
      </w:tr>
      <w:tr>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FYP</w:t>
            </w:r>
          </w:p>
        </w:tc>
        <w:tc>
          <w:tcPr>
            <w:tcW w:type="dxa" w:w="260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±800</w:t>
            </w:r>
          </w:p>
        </w:tc>
        <w:tc>
          <w:tcPr>
            <w:tcW w:type="dxa" w:w="40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60 persen disetujui, 25 persen menunggu, 15 persen ditolak</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Pengajuan izin</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±150</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Campuran seluruh status</w:t>
            </w:r>
          </w:p>
        </w:tc>
      </w:tr>
      <w:tr>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Catatan kehadiran</w:t>
            </w:r>
          </w:p>
        </w:tc>
        <w:tc>
          <w:tcPr>
            <w:tcW w:type="dxa" w:w="260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±2.200</w:t>
            </w:r>
          </w:p>
        </w:tc>
        <w:tc>
          <w:tcPr>
            <w:tcW w:type="dxa" w:w="4011"/>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Sekitar 85 persen berstatus hadir</w:t>
            </w:r>
          </w:p>
        </w:tc>
      </w:tr>
      <w:tr>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CSV impor</w:t>
            </w:r>
          </w:p>
        </w:tc>
        <w:tc>
          <w:tcPr>
            <w:tcW w:type="dxa" w:w="2608"/>
            <w:tcMar>
              <w:top w:type="dxa" w:w="60"/>
              <w:left w:type="dxa" w:w="90"/>
              <w:bottom w:type="dxa" w:w="60"/>
              <w:right w:type="dxa" w:w="90"/>
            </w:tcMar>
          </w:tcPr>
          <w:p>
            <w:pPr>
              <w:spacing w:after="40" w:before="40" w:line="240"/>
            </w:pPr>
            <w:r>
              <w:rPr>
                <w:rFonts w:ascii="Calibri" w:cs="Calibri" w:eastAsia="Calibri" w:hAnsi="Calibri"/>
                <w:sz w:val="19"/>
                <w:szCs w:val="19"/>
              </w:rPr>
              <w:t xml:space="preserve">2 berkas, masing-masing ±2.500 baris</w:t>
            </w:r>
          </w:p>
        </w:tc>
        <w:tc>
          <w:tcPr>
            <w:tcW w:type="dxa" w:w="4011"/>
            <w:tcMar>
              <w:top w:type="dxa" w:w="60"/>
              <w:left w:type="dxa" w:w="90"/>
              <w:bottom w:type="dxa" w:w="60"/>
              <w:right w:type="dxa" w:w="90"/>
            </w:tcMar>
          </w:tcPr>
          <w:p>
            <w:pPr>
              <w:spacing w:after="40" w:before="40" w:line="240"/>
            </w:pPr>
            <w:r>
              <w:rPr>
                <w:rFonts w:ascii="Calibri" w:cs="Calibri" w:eastAsia="Calibri" w:hAnsi="Calibri"/>
                <w:sz w:val="19"/>
                <w:szCs w:val="19"/>
              </w:rPr>
              <w:t xml:space="preserve">Struktur identik dengan Lampiran A</w:t>
            </w:r>
          </w:p>
        </w:tc>
      </w:tr>
    </w:tbl>
    <w:p>
      <w:pPr>
        <w:pStyle w:val="Heading2"/>
        <w:spacing w:after="140" w:before="240"/>
      </w:pPr>
      <w:r>
        <w:rPr>
          <w:rFonts w:ascii="Calibri" w:cs="Calibri" w:eastAsia="Calibri" w:hAnsi="Calibri"/>
          <w:b/>
          <w:bCs/>
          <w:color w:val="1F3864"/>
          <w:sz w:val="25"/>
          <w:szCs w:val="25"/>
        </w:rPr>
        <w:t xml:space="preserve">8.3 Proporsi Anomali pada Berkas CSV Contoh</w:t>
      </w:r>
    </w:p>
    <w:p>
      <w:pPr>
        <w:spacing w:after="120" w:line="276"/>
      </w:pPr>
      <w:r>
        <w:rPr>
          <w:rFonts w:ascii="Calibri" w:cs="Calibri" w:eastAsia="Calibri" w:hAnsi="Calibri"/>
          <w:sz w:val="21"/>
          <w:szCs w:val="21"/>
        </w:rPr>
        <w:t xml:space="preserve">Proporsi berikut diturunkan dari analisis berkas nyata agar modul pembersihan benar-benar teruji.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3009"/>
        <w:gridCol w:w="2407"/>
        <w:gridCol w:w="3610"/>
      </w:tblGrid>
      <w:tr>
        <w:trPr>
          <w:tblHeader/>
        </w:trPr>
        <w:tc>
          <w:tcPr>
            <w:tcW w:type="dxa" w:w="300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Jenis anomali</w:t>
            </w:r>
          </w:p>
        </w:tc>
        <w:tc>
          <w:tcPr>
            <w:tcW w:type="dxa" w:w="240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Proporsi target</w:t>
            </w:r>
          </w:p>
        </w:tc>
        <w:tc>
          <w:tcPr>
            <w:tcW w:type="dxa" w:w="361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Acuan berkas nyata</w:t>
            </w:r>
          </w:p>
        </w:tc>
      </w:tr>
      <w:tr>
        <w:tc>
          <w:tcPr>
            <w:tcW w:type="dxa" w:w="3009"/>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yang belum kanonik</w:t>
            </w:r>
          </w:p>
        </w:tc>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60 persen</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61 persen (1.589 dari 2.625)</w:t>
            </w:r>
          </w:p>
        </w:tc>
      </w:tr>
      <w:tr>
        <w:tc>
          <w:tcPr>
            <w:tcW w:type="dxa" w:w="30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Label platform tidak sesuai alamat tautan</w:t>
            </w:r>
          </w:p>
        </w:tc>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 persen</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30 baris</w:t>
            </w:r>
          </w:p>
        </w:tc>
      </w:tr>
      <w:tr>
        <w:tc>
          <w:tcPr>
            <w:tcW w:type="dxa" w:w="3009"/>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Identitas tidak sesuai akun pemilik tautan</w:t>
            </w:r>
          </w:p>
        </w:tc>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18 persen dari baris berakun</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61 dari 335</w:t>
            </w:r>
          </w:p>
        </w:tc>
      </w:tr>
      <w:tr>
        <w:tc>
          <w:tcPr>
            <w:tcW w:type="dxa" w:w="30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Klaster utas</w:t>
            </w:r>
          </w:p>
        </w:tc>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±25 klaster</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±24 klaster</w:t>
            </w:r>
          </w:p>
        </w:tc>
      </w:tr>
      <w:tr>
        <w:tc>
          <w:tcPr>
            <w:tcW w:type="dxa" w:w="3009"/>
            <w:tcMar>
              <w:top w:type="dxa" w:w="60"/>
              <w:left w:type="dxa" w:w="90"/>
              <w:bottom w:type="dxa" w:w="60"/>
              <w:right w:type="dxa" w:w="90"/>
            </w:tcMar>
          </w:tcPr>
          <w:p>
            <w:pPr>
              <w:spacing w:after="40" w:before="40" w:line="240"/>
            </w:pPr>
            <w:r>
              <w:rPr>
                <w:rFonts w:ascii="Calibri" w:cs="Calibri" w:eastAsia="Calibri" w:hAnsi="Calibri"/>
                <w:sz w:val="19"/>
                <w:szCs w:val="19"/>
              </w:rPr>
              <w:t xml:space="preserve">Nilai penayangan nol</w:t>
            </w:r>
          </w:p>
        </w:tc>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55 persen</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50 sampai 65 persen bergantung platform</w:t>
            </w:r>
          </w:p>
        </w:tc>
      </w:tr>
      <w:tr>
        <w:tc>
          <w:tcPr>
            <w:tcW w:type="dxa" w:w="30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Variasi ejaan identitas</w:t>
            </w:r>
          </w:p>
        </w:tc>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±20 pasang</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Ditemukan pada berkas nyata</w:t>
            </w:r>
          </w:p>
        </w:tc>
      </w:tr>
      <w:tr>
        <w:tc>
          <w:tcPr>
            <w:tcW w:type="dxa" w:w="3009"/>
            <w:tcMar>
              <w:top w:type="dxa" w:w="60"/>
              <w:left w:type="dxa" w:w="90"/>
              <w:bottom w:type="dxa" w:w="60"/>
              <w:right w:type="dxa" w:w="90"/>
            </w:tcMar>
          </w:tcPr>
          <w:p>
            <w:pPr>
              <w:spacing w:after="40" w:before="40" w:line="240"/>
            </w:pPr>
            <w:r>
              <w:rPr>
                <w:rFonts w:ascii="Calibri" w:cs="Calibri" w:eastAsia="Calibri" w:hAnsi="Calibri"/>
                <w:sz w:val="19"/>
                <w:szCs w:val="19"/>
              </w:rPr>
              <w:t xml:space="preserve">Nama karyawan salah eja</w:t>
            </w:r>
          </w:p>
        </w:tc>
        <w:tc>
          <w:tcPr>
            <w:tcW w:type="dxa" w:w="2407"/>
            <w:tcMar>
              <w:top w:type="dxa" w:w="60"/>
              <w:left w:type="dxa" w:w="90"/>
              <w:bottom w:type="dxa" w:w="60"/>
              <w:right w:type="dxa" w:w="90"/>
            </w:tcMar>
          </w:tcPr>
          <w:p>
            <w:pPr>
              <w:spacing w:after="40" w:before="40" w:line="240"/>
            </w:pPr>
            <w:r>
              <w:rPr>
                <w:rFonts w:ascii="Calibri" w:cs="Calibri" w:eastAsia="Calibri" w:hAnsi="Calibri"/>
                <w:sz w:val="19"/>
                <w:szCs w:val="19"/>
              </w:rPr>
              <w:t xml:space="preserve">±5 baris</w:t>
            </w:r>
          </w:p>
        </w:tc>
        <w:tc>
          <w:tcPr>
            <w:tcW w:type="dxa" w:w="3610"/>
            <w:tcMar>
              <w:top w:type="dxa" w:w="60"/>
              <w:left w:type="dxa" w:w="90"/>
              <w:bottom w:type="dxa" w:w="60"/>
              <w:right w:type="dxa" w:w="90"/>
            </w:tcMar>
          </w:tcPr>
          <w:p>
            <w:pPr>
              <w:spacing w:after="40" w:before="40" w:line="240"/>
            </w:pPr>
            <w:r>
              <w:rPr>
                <w:rFonts w:ascii="Calibri" w:cs="Calibri" w:eastAsia="Calibri" w:hAnsi="Calibri"/>
                <w:sz w:val="19"/>
                <w:szCs w:val="19"/>
              </w:rPr>
              <w:t xml:space="preserve">Untuk menguji penanda ketidakcocokan</w:t>
            </w:r>
          </w:p>
        </w:tc>
      </w:tr>
      <w:tr>
        <w:tc>
          <w:tcPr>
            <w:tcW w:type="dxa" w:w="30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duplikat antarkaryawan</w:t>
            </w:r>
          </w:p>
        </w:tc>
        <w:tc>
          <w:tcPr>
            <w:tcW w:type="dxa" w:w="24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±8 baris</w:t>
            </w:r>
          </w:p>
        </w:tc>
        <w:tc>
          <w:tcPr>
            <w:tcW w:type="dxa" w:w="36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Tidak ada pada berkas nyata; wajib dibuat untuk pengujian</w:t>
            </w:r>
          </w:p>
        </w:tc>
      </w:tr>
    </w:tbl>
    <w:p>
      <w:pPr>
        <w:pStyle w:val="Heading2"/>
        <w:spacing w:after="140" w:before="240"/>
      </w:pPr>
      <w:r>
        <w:rPr>
          <w:rFonts w:ascii="Calibri" w:cs="Calibri" w:eastAsia="Calibri" w:hAnsi="Calibri"/>
          <w:b/>
          <w:bCs/>
          <w:color w:val="1F3864"/>
          <w:sz w:val="25"/>
          <w:szCs w:val="25"/>
        </w:rPr>
        <w:t xml:space="preserve">8.4 Ketentuan Penguraian Tautan pada Lingkungan Pengembangan</w:t>
      </w: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Larangan penggunaan tautan nyata saat pengembangan</w:t>
            </w:r>
          </w:p>
          <w:p>
            <w:pPr>
              <w:spacing w:after="40" w:line="260"/>
            </w:pPr>
            <w:r>
              <w:rPr>
                <w:rFonts w:ascii="Calibri" w:cs="Calibri" w:eastAsia="Calibri" w:hAnsi="Calibri"/>
                <w:sz w:val="20"/>
                <w:szCs w:val="20"/>
              </w:rPr>
              <w:t xml:space="preserve">Vendor tidak diperkenankan menggunakan tautan nyata dari berkas contoh pada lingkungan pengembangan.</w:t>
            </w:r>
          </w:p>
          <w:p>
            <w:pPr>
              <w:spacing w:after="40" w:line="260"/>
            </w:pPr>
            <w:r>
              <w:rPr>
                <w:rFonts w:ascii="Calibri" w:cs="Calibri" w:eastAsia="Calibri" w:hAnsi="Calibri"/>
                <w:sz w:val="20"/>
                <w:szCs w:val="20"/>
              </w:rPr>
              <w:t xml:space="preserve">Penguraian akan menghubungi platform media sosial sungguhan. Ribuan permintaan dari alamat IP pengembangan berisiko diblokir, dan blokir tersebut dapat berlanjut ke lingkungan produksi.</w:t>
            </w:r>
          </w:p>
          <w:p>
            <w:pPr>
              <w:spacing w:after="40" w:line="260"/>
            </w:pPr>
            <w:r>
              <w:rPr>
                <w:rFonts w:ascii="Calibri" w:cs="Calibri" w:eastAsia="Calibri" w:hAnsi="Calibri"/>
                <w:sz w:val="20"/>
                <w:szCs w:val="20"/>
              </w:rPr>
              <w:t xml:space="preserve">Gunakan domain tiruan disertai komponen penguraian tiruan yang memberikan hasil tetap.</w:t>
            </w:r>
          </w:p>
          <w:p>
            <w:pPr>
              <w:spacing w:after="40" w:line="260"/>
            </w:pPr>
            <w:r>
              <w:rPr>
                <w:rFonts w:ascii="Calibri" w:cs="Calibri" w:eastAsia="Calibri" w:hAnsi="Calibri"/>
                <w:sz w:val="20"/>
                <w:szCs w:val="20"/>
              </w:rPr>
              <w:t xml:space="preserve">Komponen penguraian sungguhan diuji terpisah menggunakan 20 sampai 30 tautan sampel.</w:t>
            </w:r>
          </w:p>
        </w:tc>
      </w:tr>
    </w:tbl>
    <w:p>
      <w:pPr>
        <w:pStyle w:val="Heading2"/>
        <w:spacing w:after="140" w:before="240"/>
      </w:pPr>
      <w:r>
        <w:rPr>
          <w:rFonts w:ascii="Calibri" w:cs="Calibri" w:eastAsia="Calibri" w:hAnsi="Calibri"/>
          <w:b/>
          <w:bCs/>
          <w:color w:val="1F3864"/>
          <w:sz w:val="25"/>
          <w:szCs w:val="25"/>
        </w:rPr>
        <w:t xml:space="preserve">8.5 Akun Demonstrasi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006"/>
        <w:gridCol w:w="2507"/>
        <w:gridCol w:w="4513"/>
      </w:tblGrid>
      <w:tr>
        <w:trPr>
          <w:tblHeader/>
        </w:trPr>
        <w:tc>
          <w:tcPr>
            <w:tcW w:type="dxa" w:w="200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Akun</w:t>
            </w:r>
          </w:p>
        </w:tc>
        <w:tc>
          <w:tcPr>
            <w:tcW w:type="dxa" w:w="250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Peran</w:t>
            </w:r>
          </w:p>
        </w:tc>
        <w:tc>
          <w:tcPr>
            <w:tcW w:type="dxa" w:w="451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Kondisi data</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super</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modul terisi</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konten</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 terisi padat</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fyp</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Admin FYP</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Antrean peninjauan terisi, termasuk kasus anomali</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absensi</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Kehadiran dan pengajuan izin terisi</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user01</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Data padat, untuk menguji tampilan penuh</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user02</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Data kosong, untuk menguji tampilan kondisi kosong</w:t>
            </w:r>
          </w:p>
        </w:tc>
      </w:tr>
    </w:tbl>
    <w:p>
      <w:r>
        <w:br w:type="page"/>
      </w:r>
    </w:p>
    <w:p>
      <w:pPr>
        <w:pStyle w:val="Heading1"/>
        <w:spacing w:after="140" w:before="320"/>
      </w:pPr>
      <w:r>
        <w:rPr>
          <w:rFonts w:ascii="Calibri" w:cs="Calibri" w:eastAsia="Calibri" w:hAnsi="Calibri"/>
          <w:b/>
          <w:bCs/>
          <w:color w:val="1F3864"/>
          <w:sz w:val="30"/>
          <w:szCs w:val="30"/>
        </w:rPr>
        <w:t xml:space="preserve">9. Keluaran Pekerjaan dan Kriteria Penerimaan</w:t>
      </w:r>
    </w:p>
    <w:p>
      <w:pPr>
        <w:pStyle w:val="Heading2"/>
        <w:spacing w:after="140" w:before="240"/>
      </w:pPr>
      <w:r>
        <w:rPr>
          <w:rFonts w:ascii="Calibri" w:cs="Calibri" w:eastAsia="Calibri" w:hAnsi="Calibri"/>
          <w:b/>
          <w:bCs/>
          <w:color w:val="1F3864"/>
          <w:sz w:val="25"/>
          <w:szCs w:val="25"/>
        </w:rPr>
        <w:t xml:space="preserve">9.1 Keluaran yang Diserahkan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933"/>
        <w:gridCol w:w="6093"/>
      </w:tblGrid>
      <w:tr>
        <w:trPr>
          <w:tblHeader/>
        </w:trPr>
        <w:tc>
          <w:tcPr>
            <w:tcW w:type="dxa" w:w="293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Keluaran</w:t>
            </w:r>
          </w:p>
        </w:tc>
        <w:tc>
          <w:tcPr>
            <w:tcW w:type="dxa" w:w="609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Bentuk</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Rancangan antarmuka</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rancangan seluruh layar utama, disetujui sebelum pengembangan dimulai</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Rancangan basis data</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Diagram relasi dan skrip pembuatan struktur</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Kode sumber</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Repositori beserta riwayat perubahan, diserahkan kepada pemilik sistem</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Aplikasi terpasang</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Terpasang pada lingkungan pengujian dan lingkungan produksi</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Data contoh</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Skrip pengisian data contoh sesuai Bab 8</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Dokumentasi teknis</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Petunjuk pemasangan, konfigurasi, pencadangan, dan pemulihan</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Dokumentasi pengguna</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Panduan singkat untuk karyawan dan untuk setiap peran administrator</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Skrip pemeriksa arsip</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Skrip verifikasi checksum yang disertakan pada paket arsip (ARS-03)</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Pelatihan</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Satu sesi untuk administrator dan satu sesi untuk perwakilan karyawan</w:t>
            </w:r>
          </w:p>
        </w:tc>
      </w:tr>
    </w:tbl>
    <w:p>
      <w:pPr>
        <w:pStyle w:val="Heading2"/>
        <w:spacing w:after="140" w:before="240"/>
      </w:pPr>
      <w:r>
        <w:rPr>
          <w:rFonts w:ascii="Calibri" w:cs="Calibri" w:eastAsia="Calibri" w:hAnsi="Calibri"/>
          <w:b/>
          <w:bCs/>
          <w:color w:val="1F3864"/>
          <w:sz w:val="25"/>
          <w:szCs w:val="25"/>
        </w:rPr>
        <w:t xml:space="preserve">9.2 Skenario Pengujian Penerimaan</w:t>
      </w:r>
    </w:p>
    <w:p>
      <w:pPr>
        <w:spacing w:after="120" w:line="276"/>
      </w:pPr>
      <w:r>
        <w:rPr>
          <w:rFonts w:ascii="Calibri" w:cs="Calibri" w:eastAsia="Calibri" w:hAnsi="Calibri"/>
          <w:sz w:val="21"/>
          <w:szCs w:val="21"/>
        </w:rPr>
        <w:t xml:space="preserve">Sistem dinyatakan diterima bila seluruh skenario berikut berhasil. Skenario ini merujuk kode kebutuhan pada Bab 4 dan Bab 5.</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03"/>
        <w:gridCol w:w="3310"/>
        <w:gridCol w:w="3209"/>
        <w:gridCol w:w="1404"/>
      </w:tblGrid>
      <w:tr>
        <w:trPr>
          <w:tblHeader/>
        </w:trPr>
        <w:tc>
          <w:tcPr>
            <w:tcW w:type="dxa" w:w="110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No</w:t>
            </w:r>
          </w:p>
        </w:tc>
        <w:tc>
          <w:tcPr>
            <w:tcW w:type="dxa" w:w="331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Skenario</w:t>
            </w:r>
          </w:p>
        </w:tc>
        <w:tc>
          <w:tcPr>
            <w:tcW w:type="dxa" w:w="320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Hasil yang diharapkan</w:t>
            </w:r>
          </w:p>
        </w:tc>
        <w:tc>
          <w:tcPr>
            <w:tcW w:type="dxa" w:w="1404"/>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Rujukan</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UAT-01</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mengirim arsip konten tanpa mengisi tema</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Pengiriman ditolak disertai pesan yang jelas</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BR-01</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UAT-02</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mengunggah berkas yang sama untuk kedua kalinya dalam 30 hari</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Pengiriman ditolak disertai keterangan tanggal unggahan sebelumnya</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BR-04</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UAT-03</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mencoba mengubah tanggal laporan konten melalui alat pengembang peramban</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Peladen tetap menggunakan tanggal hari ini</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KNT-03</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UAT-04</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melaporkan FYP menggunakan tautan berbagi TikTok</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menguraikan tautan, menampilkan platform dan nama akun hasil deteksi</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BR-22, FYP-03</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UAT-05</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melaporkan satu unggahan yang sama menggunakan dua bentuk tautan berbeda</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Pengiriman kedua ditolak sebagai duplikat</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BR-26, BR-28</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UAT-06</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Dua karyawan berbeda melaporkan unggahan yang sama</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Pengiriman kedua ditolak dan Admin FYP menerima pemberitahuan klaim ganda</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BR-29</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UAT-07</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mengisi lima blok FYP, satu di antaranya tidak valid</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pengiriman ditolak dan isian tetap utuh di formulir</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FYP-08</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UAT-08</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FYP menolak laporan tanpa mengisi alasan</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Penolakan tidak dapat disimpan</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FYP-11</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UAT-09</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mengajukan izin yang tanggalnya bertumpang tindih dengan pengajuan yang masih menunggu</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Pengajuan ditolak</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IZN-04</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UAT-10</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 menyetujui pengajuan izin tiga hari</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Catatan kehadiran tiga hari terbentuk otomatis</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IZN-06</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UAT-11</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Admin Absensi menandai satu karyawan terlambat sekaligus lembur pada hari yang sama</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Kedua penanda tersimpan bersamaan</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ABS-04</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UAT-12</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mengimpor berkas contoh berisi anomali</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 kategori penanda pada BR-40 muncul dengan jumlah yang benar</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BR-40</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UAT-13</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mencoba menekan Commit ketika masih ada baris belum diputuskan</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Tombol Commit tidak aktif</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IMP-11</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UAT-14</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mengimpor ulang berkas yang persis sama</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ditolak</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IMP-01</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UAT-15</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Super Admin mengimpor berkas berikutnya yang sebagian barisnya sama</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Baris yang sama memperbarui metrik sebagai catatan baru, tanpa menggandakan jumlah konten</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IMP-16, BR-51</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UAT-16</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Sistem menemukan klaster utas berisi empat unggahan</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Secara bawaan terhitung satu konten, dan Super Admin dapat mengubahnya saat peninjauan</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BR-45</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UAT-17</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Rekap identitas menampilkan dua penulisan berbeda atas akun yang sama</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Keduanya terhitung sebagai satu identitas</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BR-33</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UAT-18</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menjalankan pengarsipan mingguan tanpa mengunggah bukti verifikasi</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asli tidak terhapus dari peladen</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ARS-05</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UAT-19</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materi telah diarsipkan dan dihapus dari peladen</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Papan informasi tetap menampilkan gambar mini dan seluruh metadata</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ARS-06</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UAT-20</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membuka papan informasi pada tanggal 1 bulan berikutnya</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Hanya data periode berjalan yang tampil, data periode sebelumnya tetap tersimpan</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KNT-08</w:t>
            </w:r>
          </w:p>
        </w:tc>
      </w:tr>
      <w:tr>
        <w:tc>
          <w:tcPr>
            <w:tcW w:type="dxa" w:w="1103"/>
            <w:tcMar>
              <w:top w:type="dxa" w:w="60"/>
              <w:left w:type="dxa" w:w="90"/>
              <w:bottom w:type="dxa" w:w="60"/>
              <w:right w:type="dxa" w:w="90"/>
            </w:tcMar>
          </w:tcPr>
          <w:p>
            <w:pPr>
              <w:spacing w:after="40" w:before="40" w:line="240"/>
            </w:pPr>
            <w:r>
              <w:rPr>
                <w:rFonts w:ascii="Calibri" w:cs="Calibri" w:eastAsia="Calibri" w:hAnsi="Calibri"/>
                <w:sz w:val="19"/>
                <w:szCs w:val="19"/>
              </w:rPr>
              <w:t xml:space="preserve">UAT-21</w:t>
            </w:r>
          </w:p>
        </w:tc>
        <w:tc>
          <w:tcPr>
            <w:tcW w:type="dxa" w:w="3310"/>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mencoba membuka menu impor</w:t>
            </w:r>
          </w:p>
        </w:tc>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Menu tidak tampil dan akses langsung ditolak peladen</w:t>
            </w:r>
          </w:p>
        </w:tc>
        <w:tc>
          <w:tcPr>
            <w:tcW w:type="dxa" w:w="1404"/>
            <w:tcMar>
              <w:top w:type="dxa" w:w="60"/>
              <w:left w:type="dxa" w:w="90"/>
              <w:bottom w:type="dxa" w:w="60"/>
              <w:right w:type="dxa" w:w="90"/>
            </w:tcMar>
          </w:tcPr>
          <w:p>
            <w:pPr>
              <w:spacing w:after="40" w:before="40" w:line="240"/>
            </w:pPr>
            <w:r>
              <w:rPr>
                <w:rFonts w:ascii="Calibri" w:cs="Calibri" w:eastAsia="Calibri" w:hAnsi="Calibri"/>
                <w:sz w:val="19"/>
                <w:szCs w:val="19"/>
              </w:rPr>
              <w:t xml:space="preserve">NFR-11</w:t>
            </w:r>
          </w:p>
        </w:tc>
      </w:tr>
      <w:tr>
        <w:tc>
          <w:tcPr>
            <w:tcW w:type="dxa" w:w="110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UAT-22</w:t>
            </w:r>
          </w:p>
        </w:tc>
        <w:tc>
          <w:tcPr>
            <w:tcW w:type="dxa" w:w="33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Admin Konten menggabungkan dua tema yang penulisannya berbeda</w:t>
            </w:r>
          </w:p>
        </w:tc>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Laporan sebelumnya ikut diperbarui</w:t>
            </w:r>
          </w:p>
        </w:tc>
        <w:tc>
          <w:tcPr>
            <w:tcW w:type="dxa" w:w="140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BR-11</w:t>
            </w:r>
          </w:p>
        </w:tc>
      </w:tr>
    </w:tbl>
    <w:p>
      <w:pPr>
        <w:pStyle w:val="Heading2"/>
        <w:spacing w:after="140" w:before="240"/>
      </w:pPr>
      <w:r>
        <w:rPr>
          <w:rFonts w:ascii="Calibri" w:cs="Calibri" w:eastAsia="Calibri" w:hAnsi="Calibri"/>
          <w:b/>
          <w:bCs/>
          <w:color w:val="1F3864"/>
          <w:sz w:val="25"/>
          <w:szCs w:val="25"/>
        </w:rPr>
        <w:t xml:space="preserve">9.3 Tahapan Pekerjaan</w:t>
      </w:r>
    </w:p>
    <w:p>
      <w:pPr>
        <w:spacing w:after="120" w:line="276"/>
      </w:pPr>
      <w:r>
        <w:rPr>
          <w:rFonts w:ascii="Calibri" w:cs="Calibri" w:eastAsia="Calibri" w:hAnsi="Calibri"/>
          <w:sz w:val="21"/>
          <w:szCs w:val="21"/>
        </w:rPr>
        <w:t xml:space="preserve">Pembagian tahap berikut bersifat usulan. Vendor dapat mengajukan susunan lain beserta alasannya.</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380"/>
        <w:gridCol w:w="6053"/>
        <w:gridCol w:w="1593"/>
      </w:tblGrid>
      <w:tr>
        <w:trPr>
          <w:tblHeader/>
        </w:trPr>
        <w:tc>
          <w:tcPr>
            <w:tcW w:type="dxa" w:w="138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Tahap</w:t>
            </w:r>
          </w:p>
        </w:tc>
        <w:tc>
          <w:tcPr>
            <w:tcW w:type="dxa" w:w="605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Cakupan</w:t>
            </w:r>
          </w:p>
        </w:tc>
        <w:tc>
          <w:tcPr>
            <w:tcW w:type="dxa" w:w="159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Bobot</w:t>
            </w:r>
          </w:p>
        </w:tc>
      </w:tr>
      <w:tr>
        <w:tc>
          <w:tcPr>
            <w:tcW w:type="dxa" w:w="1380"/>
            <w:tcMar>
              <w:top w:type="dxa" w:w="60"/>
              <w:left w:type="dxa" w:w="90"/>
              <w:bottom w:type="dxa" w:w="60"/>
              <w:right w:type="dxa" w:w="90"/>
            </w:tcMar>
          </w:tcPr>
          <w:p>
            <w:pPr>
              <w:spacing w:after="40" w:before="40" w:line="240"/>
            </w:pPr>
            <w:r>
              <w:rPr>
                <w:rFonts w:ascii="Calibri" w:cs="Calibri" w:eastAsia="Calibri" w:hAnsi="Calibri"/>
                <w:sz w:val="19"/>
                <w:szCs w:val="19"/>
              </w:rPr>
              <w:t xml:space="preserve">Tahap 1</w:t>
            </w:r>
          </w:p>
        </w:tc>
        <w:tc>
          <w:tcPr>
            <w:tcW w:type="dxa" w:w="6053"/>
            <w:tcMar>
              <w:top w:type="dxa" w:w="60"/>
              <w:left w:type="dxa" w:w="90"/>
              <w:bottom w:type="dxa" w:w="60"/>
              <w:right w:type="dxa" w:w="90"/>
            </w:tcMar>
          </w:tcPr>
          <w:p>
            <w:pPr>
              <w:spacing w:after="40" w:before="40" w:line="240"/>
            </w:pPr>
            <w:r>
              <w:rPr>
                <w:rFonts w:ascii="Calibri" w:cs="Calibri" w:eastAsia="Calibri" w:hAnsi="Calibri"/>
                <w:sz w:val="19"/>
                <w:szCs w:val="19"/>
              </w:rPr>
              <w:t xml:space="preserve">Rancangan antarmuka, rancangan basis data, penyiapan lingkungan, pengisian data contoh</w:t>
            </w:r>
          </w:p>
        </w:tc>
        <w:tc>
          <w:tcPr>
            <w:tcW w:type="dxa" w:w="1593"/>
            <w:tcMar>
              <w:top w:type="dxa" w:w="60"/>
              <w:left w:type="dxa" w:w="90"/>
              <w:bottom w:type="dxa" w:w="60"/>
              <w:right w:type="dxa" w:w="90"/>
            </w:tcMar>
          </w:tcPr>
          <w:p>
            <w:pPr>
              <w:spacing w:after="40" w:before="40" w:line="240"/>
            </w:pPr>
            <w:r>
              <w:rPr>
                <w:rFonts w:ascii="Calibri" w:cs="Calibri" w:eastAsia="Calibri" w:hAnsi="Calibri"/>
                <w:sz w:val="19"/>
                <w:szCs w:val="19"/>
              </w:rPr>
              <w:t xml:space="preserve">15 persen</w:t>
            </w:r>
          </w:p>
        </w:tc>
      </w:tr>
      <w:tr>
        <w:tc>
          <w:tcPr>
            <w:tcW w:type="dxa" w:w="13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Tahap 2</w:t>
            </w:r>
          </w:p>
        </w:tc>
        <w:tc>
          <w:tcPr>
            <w:tcW w:type="dxa" w:w="60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Autentikasi, hak akses, data induk, modul arsip konten</w:t>
            </w:r>
          </w:p>
        </w:tc>
        <w:tc>
          <w:tcPr>
            <w:tcW w:type="dxa" w:w="15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20 persen</w:t>
            </w:r>
          </w:p>
        </w:tc>
      </w:tr>
      <w:tr>
        <w:tc>
          <w:tcPr>
            <w:tcW w:type="dxa" w:w="1380"/>
            <w:tcMar>
              <w:top w:type="dxa" w:w="60"/>
              <w:left w:type="dxa" w:w="90"/>
              <w:bottom w:type="dxa" w:w="60"/>
              <w:right w:type="dxa" w:w="90"/>
            </w:tcMar>
          </w:tcPr>
          <w:p>
            <w:pPr>
              <w:spacing w:after="40" w:before="40" w:line="240"/>
            </w:pPr>
            <w:r>
              <w:rPr>
                <w:rFonts w:ascii="Calibri" w:cs="Calibri" w:eastAsia="Calibri" w:hAnsi="Calibri"/>
                <w:sz w:val="19"/>
                <w:szCs w:val="19"/>
              </w:rPr>
              <w:t xml:space="preserve">Tahap 3</w:t>
            </w:r>
          </w:p>
        </w:tc>
        <w:tc>
          <w:tcPr>
            <w:tcW w:type="dxa" w:w="6053"/>
            <w:tcMar>
              <w:top w:type="dxa" w:w="60"/>
              <w:left w:type="dxa" w:w="90"/>
              <w:bottom w:type="dxa" w:w="60"/>
              <w:right w:type="dxa" w:w="90"/>
            </w:tcMar>
          </w:tcPr>
          <w:p>
            <w:pPr>
              <w:spacing w:after="40" w:before="40" w:line="240"/>
            </w:pPr>
            <w:r>
              <w:rPr>
                <w:rFonts w:ascii="Calibri" w:cs="Calibri" w:eastAsia="Calibri" w:hAnsi="Calibri"/>
                <w:sz w:val="19"/>
                <w:szCs w:val="19"/>
              </w:rPr>
              <w:t xml:space="preserve">Layanan normalisasi dan penguraian tautan, modul pelaporan FYP beserta persetujuan</w:t>
            </w:r>
          </w:p>
        </w:tc>
        <w:tc>
          <w:tcPr>
            <w:tcW w:type="dxa" w:w="1593"/>
            <w:tcMar>
              <w:top w:type="dxa" w:w="60"/>
              <w:left w:type="dxa" w:w="90"/>
              <w:bottom w:type="dxa" w:w="60"/>
              <w:right w:type="dxa" w:w="90"/>
            </w:tcMar>
          </w:tcPr>
          <w:p>
            <w:pPr>
              <w:spacing w:after="40" w:before="40" w:line="240"/>
            </w:pPr>
            <w:r>
              <w:rPr>
                <w:rFonts w:ascii="Calibri" w:cs="Calibri" w:eastAsia="Calibri" w:hAnsi="Calibri"/>
                <w:sz w:val="19"/>
                <w:szCs w:val="19"/>
              </w:rPr>
              <w:t xml:space="preserve">25 persen</w:t>
            </w:r>
          </w:p>
        </w:tc>
      </w:tr>
      <w:tr>
        <w:tc>
          <w:tcPr>
            <w:tcW w:type="dxa" w:w="13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Tahap 4</w:t>
            </w:r>
          </w:p>
        </w:tc>
        <w:tc>
          <w:tcPr>
            <w:tcW w:type="dxa" w:w="60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Modul izin dan kehadiran, panel Admin Konten dan Admin FYP</w:t>
            </w:r>
          </w:p>
        </w:tc>
        <w:tc>
          <w:tcPr>
            <w:tcW w:type="dxa" w:w="15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15 persen</w:t>
            </w:r>
          </w:p>
        </w:tc>
      </w:tr>
      <w:tr>
        <w:tc>
          <w:tcPr>
            <w:tcW w:type="dxa" w:w="1380"/>
            <w:tcMar>
              <w:top w:type="dxa" w:w="60"/>
              <w:left w:type="dxa" w:w="90"/>
              <w:bottom w:type="dxa" w:w="60"/>
              <w:right w:type="dxa" w:w="90"/>
            </w:tcMar>
          </w:tcPr>
          <w:p>
            <w:pPr>
              <w:spacing w:after="40" w:before="40" w:line="240"/>
            </w:pPr>
            <w:r>
              <w:rPr>
                <w:rFonts w:ascii="Calibri" w:cs="Calibri" w:eastAsia="Calibri" w:hAnsi="Calibri"/>
                <w:sz w:val="19"/>
                <w:szCs w:val="19"/>
              </w:rPr>
              <w:t xml:space="preserve">Tahap 5</w:t>
            </w:r>
          </w:p>
        </w:tc>
        <w:tc>
          <w:tcPr>
            <w:tcW w:type="dxa" w:w="6053"/>
            <w:tcMar>
              <w:top w:type="dxa" w:w="60"/>
              <w:left w:type="dxa" w:w="90"/>
              <w:bottom w:type="dxa" w:w="60"/>
              <w:right w:type="dxa" w:w="90"/>
            </w:tcMar>
          </w:tcPr>
          <w:p>
            <w:pPr>
              <w:spacing w:after="40" w:before="40" w:line="240"/>
            </w:pPr>
            <w:r>
              <w:rPr>
                <w:rFonts w:ascii="Calibri" w:cs="Calibri" w:eastAsia="Calibri" w:hAnsi="Calibri"/>
                <w:sz w:val="19"/>
                <w:szCs w:val="19"/>
              </w:rPr>
              <w:t xml:space="preserve">Modul impor, pembersihan data, laporan kinerja, rekap identitas</w:t>
            </w:r>
          </w:p>
        </w:tc>
        <w:tc>
          <w:tcPr>
            <w:tcW w:type="dxa" w:w="1593"/>
            <w:tcMar>
              <w:top w:type="dxa" w:w="60"/>
              <w:left w:type="dxa" w:w="90"/>
              <w:bottom w:type="dxa" w:w="60"/>
              <w:right w:type="dxa" w:w="90"/>
            </w:tcMar>
          </w:tcPr>
          <w:p>
            <w:pPr>
              <w:spacing w:after="40" w:before="40" w:line="240"/>
            </w:pPr>
            <w:r>
              <w:rPr>
                <w:rFonts w:ascii="Calibri" w:cs="Calibri" w:eastAsia="Calibri" w:hAnsi="Calibri"/>
                <w:sz w:val="19"/>
                <w:szCs w:val="19"/>
              </w:rPr>
              <w:t xml:space="preserve">20 persen</w:t>
            </w:r>
          </w:p>
        </w:tc>
      </w:tr>
      <w:tr>
        <w:tc>
          <w:tcPr>
            <w:tcW w:type="dxa" w:w="13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Tahap 6</w:t>
            </w:r>
          </w:p>
        </w:tc>
        <w:tc>
          <w:tcPr>
            <w:tcW w:type="dxa" w:w="60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Pengarsipan mingguan, jejak audit, pengujian penerimaan, pelatihan, serah terima</w:t>
            </w:r>
          </w:p>
        </w:tc>
        <w:tc>
          <w:tcPr>
            <w:tcW w:type="dxa" w:w="15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5 persen</w:t>
            </w:r>
          </w:p>
        </w:tc>
      </w:tr>
    </w:tbl>
    <w:p>
      <w:pPr>
        <w:spacing w:after="120"/>
      </w:pPr>
    </w:p>
    <w:p>
      <w:pPr>
        <w:spacing w:after="120" w:line="276"/>
      </w:pPr>
      <w:r>
        <w:rPr>
          <w:rFonts w:ascii="Calibri" w:cs="Calibri" w:eastAsia="Calibri" w:hAnsi="Calibri"/>
          <w:sz w:val="21"/>
          <w:szCs w:val="21"/>
        </w:rPr>
        <w:t xml:space="preserve">Catatan penjadwalan: modul pada Tahap 1 sampai Tahap 4 melayani 100 karyawan, sedangkan modul pada Tahap 5 melayani satu sampai dua orang. Pemilik sistem dapat meminta peluncuran bertahap agar manfaat bagi seluruh karyawan tidak tertunda menunggu modul yang penggunanya sedikit.</w:t>
      </w:r>
    </w:p>
    <w:p>
      <w:r>
        <w:br w:type="page"/>
      </w:r>
    </w:p>
    <w:p>
      <w:pPr>
        <w:pStyle w:val="Heading1"/>
        <w:spacing w:after="140" w:before="320"/>
      </w:pPr>
      <w:r>
        <w:rPr>
          <w:rFonts w:ascii="Calibri" w:cs="Calibri" w:eastAsia="Calibri" w:hAnsi="Calibri"/>
          <w:b/>
          <w:bCs/>
          <w:color w:val="1F3864"/>
          <w:sz w:val="30"/>
          <w:szCs w:val="30"/>
        </w:rPr>
        <w:t xml:space="preserve">10. Asumsi, Batasan, dan Risiko</w:t>
      </w:r>
    </w:p>
    <w:p>
      <w:pPr>
        <w:pStyle w:val="Heading2"/>
        <w:spacing w:after="140" w:before="240"/>
      </w:pPr>
      <w:r>
        <w:rPr>
          <w:rFonts w:ascii="Calibri" w:cs="Calibri" w:eastAsia="Calibri" w:hAnsi="Calibri"/>
          <w:b/>
          <w:bCs/>
          <w:color w:val="1F3864"/>
          <w:sz w:val="25"/>
          <w:szCs w:val="25"/>
        </w:rPr>
        <w:t xml:space="preserve">10.1 Asumsi</w:t>
      </w:r>
    </w:p>
    <w:p>
      <w:pPr>
        <w:spacing w:after="120" w:line="276"/>
      </w:pPr>
      <w:r>
        <w:rPr>
          <w:rFonts w:ascii="Calibri" w:cs="Calibri" w:eastAsia="Calibri" w:hAnsi="Calibri"/>
          <w:sz w:val="21"/>
          <w:szCs w:val="21"/>
        </w:rPr>
        <w:t xml:space="preserve">Vendor wajib mengonfirmasi seluruh asumsi berikut sebelum kontrak ditandatangani. Asumsi yang tidak terpenuhi berpotensi mengubah lingkup pekerjaan.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168"/>
        <w:gridCol w:w="7858"/>
      </w:tblGrid>
      <w:tr>
        <w:trPr>
          <w:tblHeader/>
        </w:trPr>
        <w:tc>
          <w:tcPr>
            <w:tcW w:type="dxa" w:w="116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Kode</w:t>
            </w:r>
          </w:p>
        </w:tc>
        <w:tc>
          <w:tcPr>
            <w:tcW w:type="dxa" w:w="785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Asumsi</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ASM-01</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ekspor dari aplikasi pelaporan harian memiliki struktur kolom yang konsisten sebagaimana Lampiran 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ASM-02</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Berkas ekspor tidak memuat kode karyawan, sehingga pencocokan dilakukan melalui nama dan alias.</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ASM-03</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Jumlah karyawan yang dilayani sekitar 100 orang. Berkas contoh yang dianalisis memuat 48 nama, diperkirakan mencakup sebagian unit kerja.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ASM-04</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Penguraian tautan berbagi dapat dilakukan tanpa kredensial platform. Hal ini telah diuji dan berhasil untuk pola TikTok, Threads, dan Facebook berbagi video.</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ASM-05</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Media penyimpanan eksternal untuk arsip disediakan pemilik sistem, termasuk kapasitas dan prosedur penyimpanannya.</w:t>
            </w:r>
          </w:p>
        </w:tc>
      </w:tr>
      <w:tr>
        <w:tc>
          <w:tcPr>
            <w:tcW w:type="dxa" w:w="116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ASM-06</w:t>
            </w:r>
          </w:p>
        </w:tc>
        <w:tc>
          <w:tcPr>
            <w:tcW w:type="dxa" w:w="785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Peladen dan nama domain disediakan pemilik sistem, kecuali disepakati lain.</w:t>
            </w:r>
          </w:p>
        </w:tc>
      </w:tr>
      <w:tr>
        <w:tc>
          <w:tcPr>
            <w:tcW w:type="dxa" w:w="1168"/>
            <w:tcMar>
              <w:top w:type="dxa" w:w="60"/>
              <w:left w:type="dxa" w:w="90"/>
              <w:bottom w:type="dxa" w:w="60"/>
              <w:right w:type="dxa" w:w="90"/>
            </w:tcMar>
          </w:tcPr>
          <w:p>
            <w:pPr>
              <w:spacing w:after="40" w:before="40" w:line="240"/>
            </w:pPr>
            <w:r>
              <w:rPr>
                <w:rFonts w:ascii="Calibri" w:cs="Calibri" w:eastAsia="Calibri" w:hAnsi="Calibri"/>
                <w:sz w:val="19"/>
                <w:szCs w:val="19"/>
              </w:rPr>
              <w:t xml:space="preserve">ASM-07</w:t>
            </w:r>
          </w:p>
        </w:tc>
        <w:tc>
          <w:tcPr>
            <w:tcW w:type="dxa" w:w="7858"/>
            <w:tcMar>
              <w:top w:type="dxa" w:w="60"/>
              <w:left w:type="dxa" w:w="90"/>
              <w:bottom w:type="dxa" w:w="60"/>
              <w:right w:type="dxa" w:w="90"/>
            </w:tcMar>
          </w:tcPr>
          <w:p>
            <w:pPr>
              <w:spacing w:after="40" w:before="40" w:line="240"/>
            </w:pPr>
            <w:r>
              <w:rPr>
                <w:rFonts w:ascii="Calibri" w:cs="Calibri" w:eastAsia="Calibri" w:hAnsi="Calibri"/>
                <w:sz w:val="19"/>
                <w:szCs w:val="19"/>
              </w:rPr>
              <w:t xml:space="preserve">Bobot skor kinerja ditetapkan pemilik sistem sebelum Tahap 5 selesai.</w:t>
            </w:r>
          </w:p>
        </w:tc>
      </w:tr>
    </w:tbl>
    <w:p>
      <w:pPr>
        <w:pStyle w:val="Heading2"/>
        <w:spacing w:after="140" w:before="240"/>
      </w:pPr>
      <w:r>
        <w:rPr>
          <w:rFonts w:ascii="Calibri" w:cs="Calibri" w:eastAsia="Calibri" w:hAnsi="Calibri"/>
          <w:b/>
          <w:bCs/>
          <w:color w:val="1F3864"/>
          <w:sz w:val="25"/>
          <w:szCs w:val="25"/>
        </w:rPr>
        <w:t xml:space="preserve">10.2 Batasan yang Diketahui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933"/>
        <w:gridCol w:w="6093"/>
      </w:tblGrid>
      <w:tr>
        <w:trPr>
          <w:tblHeader/>
        </w:trPr>
        <w:tc>
          <w:tcPr>
            <w:tcW w:type="dxa" w:w="293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Batasan</w:t>
            </w:r>
          </w:p>
        </w:tc>
        <w:tc>
          <w:tcPr>
            <w:tcW w:type="dxa" w:w="609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Penjelasan</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Jenis unggahan tidak dapat dideteksi dari alamat tautan</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Pada platform X dan Threads, balasan dan unggahan asli memiliki bentuk alamat identik. Hanya YouTube yang memiliki penanda komentar pada alamatnya. Karena itu jenis unggahan diisi pengguna, dan klaster utas dideteksi melalui pola waktu dan kesamaan metrik.</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Pratinjau unggahan tidak tersedia untuk seluruh platform</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YouTube dan TikTok umumnya dapat ditampilkan. Instagram dan Facebook memerlukan proses peninjauan aplikasi oleh penyedia platform. X dan Threads praktis tidak dapat diakses sejak pembatasan antarmuka publiknya. Karena itu pratinjau berstatus opsional dan bukti tangkapan layar tetap menjadi rujukan utama.</w:t>
            </w:r>
          </w:p>
        </w:tc>
      </w:tr>
      <w:tr>
        <w:tc>
          <w:tcPr>
            <w:tcW w:type="dxa" w:w="2933"/>
            <w:tcMar>
              <w:top w:type="dxa" w:w="60"/>
              <w:left w:type="dxa" w:w="90"/>
              <w:bottom w:type="dxa" w:w="60"/>
              <w:right w:type="dxa" w:w="90"/>
            </w:tcMar>
          </w:tcPr>
          <w:p>
            <w:pPr>
              <w:spacing w:after="40" w:before="40" w:line="240"/>
            </w:pPr>
            <w:r>
              <w:rPr>
                <w:rFonts w:ascii="Calibri" w:cs="Calibri" w:eastAsia="Calibri" w:hAnsi="Calibri"/>
                <w:sz w:val="19"/>
                <w:szCs w:val="19"/>
              </w:rPr>
              <w:t xml:space="preserve">Duplikasi yang terdeteksi adalah duplikasi tautan</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Materi yang sama diunggah ulang sebagai unggahan baru memiliki kunci berbeda dan dianggap unggahan berbeda. Pendeteksian kesamaan isi berada di luar lingkup.</w:t>
            </w:r>
          </w:p>
        </w:tc>
      </w:tr>
      <w:tr>
        <w:tc>
          <w:tcPr>
            <w:tcW w:type="dxa" w:w="293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Pencocokan karyawan bergantung pada nama</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Perbedaan penulisan nama memutus riwayat kinerja seseorang. Daftar alias mengurangi risiko ini namun tidak menghilangkannya.</w:t>
            </w:r>
          </w:p>
        </w:tc>
      </w:tr>
    </w:tbl>
    <w:p>
      <w:pPr>
        <w:pStyle w:val="Heading2"/>
        <w:spacing w:after="140" w:before="240"/>
      </w:pPr>
      <w:r>
        <w:rPr>
          <w:rFonts w:ascii="Calibri" w:cs="Calibri" w:eastAsia="Calibri" w:hAnsi="Calibri"/>
          <w:b/>
          <w:bCs/>
          <w:color w:val="1F3864"/>
          <w:sz w:val="25"/>
          <w:szCs w:val="25"/>
        </w:rPr>
        <w:t xml:space="preserve">10.3 Risiko dan Penanganannya</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3159"/>
        <w:gridCol w:w="1354"/>
        <w:gridCol w:w="4513"/>
      </w:tblGrid>
      <w:tr>
        <w:trPr>
          <w:tblHeader/>
        </w:trPr>
        <w:tc>
          <w:tcPr>
            <w:tcW w:type="dxa" w:w="315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Risiko</w:t>
            </w:r>
          </w:p>
        </w:tc>
        <w:tc>
          <w:tcPr>
            <w:tcW w:type="dxa" w:w="1354"/>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Dampak</w:t>
            </w:r>
          </w:p>
        </w:tc>
        <w:tc>
          <w:tcPr>
            <w:tcW w:type="dxa" w:w="451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Penanganan</w:t>
            </w:r>
          </w:p>
        </w:tc>
      </w:tr>
      <w:tr>
        <w:tc>
          <w:tcPr>
            <w:tcW w:type="dxa" w:w="3159"/>
            <w:tcMar>
              <w:top w:type="dxa" w:w="60"/>
              <w:left w:type="dxa" w:w="90"/>
              <w:bottom w:type="dxa" w:w="60"/>
              <w:right w:type="dxa" w:w="90"/>
            </w:tcMar>
          </w:tcPr>
          <w:p>
            <w:pPr>
              <w:spacing w:after="40" w:before="40" w:line="240"/>
            </w:pPr>
            <w:r>
              <w:rPr>
                <w:rFonts w:ascii="Calibri" w:cs="Calibri" w:eastAsia="Calibri" w:hAnsi="Calibri"/>
                <w:sz w:val="19"/>
                <w:szCs w:val="19"/>
              </w:rPr>
              <w:t xml:space="preserve">Kehilangan materi saat pembersihan arsip</w:t>
            </w:r>
          </w:p>
        </w:tc>
        <w:tc>
          <w:tcPr>
            <w:tcW w:type="dxa" w:w="1354"/>
            <w:tcMar>
              <w:top w:type="dxa" w:w="60"/>
              <w:left w:type="dxa" w:w="90"/>
              <w:bottom w:type="dxa" w:w="60"/>
              <w:right w:type="dxa" w:w="90"/>
            </w:tcMar>
          </w:tcPr>
          <w:p>
            <w:pPr>
              <w:spacing w:after="40" w:before="40" w:line="240"/>
            </w:pPr>
            <w:r>
              <w:rPr>
                <w:rFonts w:ascii="Calibri" w:cs="Calibri" w:eastAsia="Calibri" w:hAnsi="Calibri"/>
                <w:sz w:val="19"/>
                <w:szCs w:val="19"/>
              </w:rPr>
              <w:t xml:space="preserve">Kritis</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Verifikasi checksum wajib sebelum penghapusan (ARS-05)</w:t>
            </w:r>
          </w:p>
        </w:tc>
      </w:tr>
      <w:tr>
        <w:tc>
          <w:tcPr>
            <w:tcW w:type="dxa" w:w="31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Kapasitas penyimpanan habis sebelum pengarsipan pertama</w:t>
            </w:r>
          </w:p>
        </w:tc>
        <w:tc>
          <w:tcPr>
            <w:tcW w:type="dxa" w:w="135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Tinggi</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Peringatan pada pemakaian 70 persen; modul pengarsipan disiapkan lebih awal bila volume tinggi</w:t>
            </w:r>
          </w:p>
        </w:tc>
      </w:tr>
      <w:tr>
        <w:tc>
          <w:tcPr>
            <w:tcW w:type="dxa" w:w="3159"/>
            <w:tcMar>
              <w:top w:type="dxa" w:w="60"/>
              <w:left w:type="dxa" w:w="90"/>
              <w:bottom w:type="dxa" w:w="60"/>
              <w:right w:type="dxa" w:w="90"/>
            </w:tcMar>
          </w:tcPr>
          <w:p>
            <w:pPr>
              <w:spacing w:after="40" w:before="40" w:line="240"/>
            </w:pPr>
            <w:r>
              <w:rPr>
                <w:rFonts w:ascii="Calibri" w:cs="Calibri" w:eastAsia="Calibri" w:hAnsi="Calibri"/>
                <w:sz w:val="19"/>
                <w:szCs w:val="19"/>
              </w:rPr>
              <w:t xml:space="preserve">Penguraian tautan diblokir platform</w:t>
            </w:r>
          </w:p>
        </w:tc>
        <w:tc>
          <w:tcPr>
            <w:tcW w:type="dxa" w:w="1354"/>
            <w:tcMar>
              <w:top w:type="dxa" w:w="60"/>
              <w:left w:type="dxa" w:w="90"/>
              <w:bottom w:type="dxa" w:w="60"/>
              <w:right w:type="dxa" w:w="90"/>
            </w:tcMar>
          </w:tcPr>
          <w:p>
            <w:pPr>
              <w:spacing w:after="40" w:before="40" w:line="240"/>
            </w:pPr>
            <w:r>
              <w:rPr>
                <w:rFonts w:ascii="Calibri" w:cs="Calibri" w:eastAsia="Calibri" w:hAnsi="Calibri"/>
                <w:sz w:val="19"/>
                <w:szCs w:val="19"/>
              </w:rPr>
              <w:t xml:space="preserve">Tinggi</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Singgahan permanen, pembatasan laju, larangan memakai tautan nyata saat pengembangan</w:t>
            </w:r>
          </w:p>
        </w:tc>
      </w:tr>
      <w:tr>
        <w:tc>
          <w:tcPr>
            <w:tcW w:type="dxa" w:w="31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Struktur berkas ekspor berubah</w:t>
            </w:r>
          </w:p>
        </w:tc>
        <w:tc>
          <w:tcPr>
            <w:tcW w:type="dxa" w:w="135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Sedang</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Layar pemetaan kolom manual; pemetaan disimpan per struktur</w:t>
            </w:r>
          </w:p>
        </w:tc>
      </w:tr>
      <w:tr>
        <w:tc>
          <w:tcPr>
            <w:tcW w:type="dxa" w:w="3159"/>
            <w:tcMar>
              <w:top w:type="dxa" w:w="60"/>
              <w:left w:type="dxa" w:w="90"/>
              <w:bottom w:type="dxa" w:w="60"/>
              <w:right w:type="dxa" w:w="90"/>
            </w:tcMar>
          </w:tcPr>
          <w:p>
            <w:pPr>
              <w:spacing w:after="40" w:before="40" w:line="240"/>
            </w:pPr>
            <w:r>
              <w:rPr>
                <w:rFonts w:ascii="Calibri" w:cs="Calibri" w:eastAsia="Calibri" w:hAnsi="Calibri"/>
                <w:sz w:val="19"/>
                <w:szCs w:val="19"/>
              </w:rPr>
              <w:t xml:space="preserve">Perselisihan klaim ganda antarkaryawan</w:t>
            </w:r>
          </w:p>
        </w:tc>
        <w:tc>
          <w:tcPr>
            <w:tcW w:type="dxa" w:w="1354"/>
            <w:tcMar>
              <w:top w:type="dxa" w:w="60"/>
              <w:left w:type="dxa" w:w="90"/>
              <w:bottom w:type="dxa" w:w="60"/>
              <w:right w:type="dxa" w:w="90"/>
            </w:tcMar>
          </w:tcPr>
          <w:p>
            <w:pPr>
              <w:spacing w:after="40" w:before="40" w:line="240"/>
            </w:pPr>
            <w:r>
              <w:rPr>
                <w:rFonts w:ascii="Calibri" w:cs="Calibri" w:eastAsia="Calibri" w:hAnsi="Calibri"/>
                <w:sz w:val="19"/>
                <w:szCs w:val="19"/>
              </w:rPr>
              <w:t xml:space="preserve">Sedang</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Alur eskalasi ke Admin FYP dan jejak audit, tanpa penyelesaian otomatis</w:t>
            </w:r>
          </w:p>
        </w:tc>
      </w:tr>
      <w:tr>
        <w:tc>
          <w:tcPr>
            <w:tcW w:type="dxa" w:w="31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Bobot skor kinerja ditolak manajemen</w:t>
            </w:r>
          </w:p>
        </w:tc>
        <w:tc>
          <w:tcPr>
            <w:tcW w:type="dxa" w:w="135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Sedang</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Bobot disimpan sebagai konfigurasi, bukan ditanam pada kode (BR-53)</w:t>
            </w:r>
          </w:p>
        </w:tc>
      </w:tr>
      <w:tr>
        <w:tc>
          <w:tcPr>
            <w:tcW w:type="dxa" w:w="3159"/>
            <w:tcMar>
              <w:top w:type="dxa" w:w="60"/>
              <w:left w:type="dxa" w:w="90"/>
              <w:bottom w:type="dxa" w:w="60"/>
              <w:right w:type="dxa" w:w="90"/>
            </w:tcMar>
          </w:tcPr>
          <w:p>
            <w:pPr>
              <w:spacing w:after="40" w:before="40" w:line="240"/>
            </w:pPr>
            <w:r>
              <w:rPr>
                <w:rFonts w:ascii="Calibri" w:cs="Calibri" w:eastAsia="Calibri" w:hAnsi="Calibri"/>
                <w:sz w:val="19"/>
                <w:szCs w:val="19"/>
              </w:rPr>
              <w:t xml:space="preserve">Beban pelaporan ganda menurunkan kualitas pengisian</w:t>
            </w:r>
          </w:p>
        </w:tc>
        <w:tc>
          <w:tcPr>
            <w:tcW w:type="dxa" w:w="1354"/>
            <w:tcMar>
              <w:top w:type="dxa" w:w="60"/>
              <w:left w:type="dxa" w:w="90"/>
              <w:bottom w:type="dxa" w:w="60"/>
              <w:right w:type="dxa" w:w="90"/>
            </w:tcMar>
          </w:tcPr>
          <w:p>
            <w:pPr>
              <w:spacing w:after="40" w:before="40" w:line="240"/>
            </w:pPr>
            <w:r>
              <w:rPr>
                <w:rFonts w:ascii="Calibri" w:cs="Calibri" w:eastAsia="Calibri" w:hAnsi="Calibri"/>
                <w:sz w:val="19"/>
                <w:szCs w:val="19"/>
              </w:rPr>
              <w:t xml:space="preserve">Sedang</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Formulir arsip konten dibuat sesingkat mungkin; indikator kemajuan harian</w:t>
            </w:r>
          </w:p>
        </w:tc>
      </w:tr>
      <w:tr>
        <w:tc>
          <w:tcPr>
            <w:tcW w:type="dxa" w:w="315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Fragmentasi tema akibat masukan bebas</w:t>
            </w:r>
          </w:p>
        </w:tc>
        <w:tc>
          <w:tcPr>
            <w:tcW w:type="dxa" w:w="1354"/>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Sedang</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Normalisasi otomatis, saran saat mengetik, dan halaman penggabungan tema (BR-11)</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Catatan atas risiko fragmentasi tema</w:t>
            </w:r>
          </w:p>
          <w:p>
            <w:pPr>
              <w:spacing w:after="40" w:line="260"/>
            </w:pPr>
            <w:r>
              <w:rPr>
                <w:rFonts w:ascii="Calibri" w:cs="Calibri" w:eastAsia="Calibri" w:hAnsi="Calibri"/>
                <w:sz w:val="20"/>
                <w:szCs w:val="20"/>
              </w:rPr>
              <w:t xml:space="preserve">Tema diisi bebas oleh pengguna berdasarkan ketetapan pemilik sistem.</w:t>
            </w:r>
          </w:p>
          <w:p>
            <w:pPr>
              <w:spacing w:after="40" w:line="260"/>
            </w:pPr>
            <w:r>
              <w:rPr>
                <w:rFonts w:ascii="Calibri" w:cs="Calibri" w:eastAsia="Calibri" w:hAnsi="Calibri"/>
                <w:sz w:val="20"/>
                <w:szCs w:val="20"/>
              </w:rPr>
              <w:t xml:space="preserve">Konsekuensinya, satu isu yang sama akan muncul dalam berbagai penulisan, sehingga penyortiran berdasarkan tema pada panel Admin Konten dapat menjadi sulit dibaca.</w:t>
            </w:r>
          </w:p>
          <w:p>
            <w:pPr>
              <w:spacing w:after="40" w:line="260"/>
            </w:pPr>
            <w:r>
              <w:rPr>
                <w:rFonts w:ascii="Calibri" w:cs="Calibri" w:eastAsia="Calibri" w:hAnsi="Calibri"/>
                <w:sz w:val="20"/>
                <w:szCs w:val="20"/>
              </w:rPr>
              <w:t xml:space="preserve">Sebagai perbandingan, pada berkas contoh, kolom identitas yang tidak terstandar menghasilkan 462 nilai unik untuk 48 orang.</w:t>
            </w:r>
          </w:p>
          <w:p>
            <w:pPr>
              <w:spacing w:after="40" w:line="260"/>
            </w:pPr>
            <w:r>
              <w:rPr>
                <w:rFonts w:ascii="Calibri" w:cs="Calibri" w:eastAsia="Calibri" w:hAnsi="Calibri"/>
                <w:sz w:val="20"/>
                <w:szCs w:val="20"/>
              </w:rPr>
              <w:t xml:space="preserve">Karena itu normalisasi otomatis, saran saat mengetik, dan fasilitas penggabungan tema pada BR-11 berstatus wajib, bukan pelengkap.</w:t>
            </w:r>
          </w:p>
        </w:tc>
      </w:tr>
    </w:tbl>
    <w:p>
      <w:r>
        <w:br w:type="page"/>
      </w:r>
    </w:p>
    <w:p>
      <w:pPr>
        <w:pStyle w:val="Heading1"/>
        <w:spacing w:after="140" w:before="320"/>
      </w:pPr>
      <w:r>
        <w:rPr>
          <w:rFonts w:ascii="Calibri" w:cs="Calibri" w:eastAsia="Calibri" w:hAnsi="Calibri"/>
          <w:b/>
          <w:bCs/>
          <w:color w:val="1F3864"/>
          <w:sz w:val="30"/>
          <w:szCs w:val="30"/>
        </w:rPr>
        <w:t xml:space="preserve">11. Keputusan Pemilik Sistem yang Telah Ditetapkan</w:t>
      </w:r>
    </w:p>
    <w:p>
      <w:pPr>
        <w:spacing w:after="120" w:line="276"/>
      </w:pPr>
      <w:r>
        <w:rPr>
          <w:rFonts w:ascii="Calibri" w:cs="Calibri" w:eastAsia="Calibri" w:hAnsi="Calibri"/>
          <w:sz w:val="21"/>
          <w:szCs w:val="21"/>
        </w:rPr>
        <w:t xml:space="preserve">Butir-butir berikut telah diputuskan dan tidak boleh diubah vendor tanpa persetujuan tertulis.</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850"/>
        <w:gridCol w:w="8176"/>
      </w:tblGrid>
      <w:tr>
        <w:trPr>
          <w:tblHeader/>
        </w:trPr>
        <w:tc>
          <w:tcPr>
            <w:tcW w:type="dxa" w:w="85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No</w:t>
            </w:r>
          </w:p>
        </w:tc>
        <w:tc>
          <w:tcPr>
            <w:tcW w:type="dxa" w:w="817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Keputusan</w:t>
            </w:r>
          </w:p>
        </w:tc>
      </w:tr>
      <w:tr>
        <w:tc>
          <w:tcPr>
            <w:tcW w:type="dxa" w:w="850"/>
            <w:tcMar>
              <w:top w:type="dxa" w:w="60"/>
              <w:left w:type="dxa" w:w="90"/>
              <w:bottom w:type="dxa" w:w="60"/>
              <w:right w:type="dxa" w:w="90"/>
            </w:tcMar>
          </w:tcPr>
          <w:p>
            <w:pPr>
              <w:spacing w:after="40" w:before="40" w:line="240"/>
            </w:pPr>
            <w:r>
              <w:rPr>
                <w:rFonts w:ascii="Calibri" w:cs="Calibri" w:eastAsia="Calibri" w:hAnsi="Calibri"/>
                <w:sz w:val="19"/>
                <w:szCs w:val="19"/>
              </w:rPr>
              <w:t xml:space="preserve">1</w:t>
            </w:r>
          </w:p>
        </w:tc>
        <w:tc>
          <w:tcPr>
            <w:tcW w:type="dxa" w:w="8176"/>
            <w:tcMar>
              <w:top w:type="dxa" w:w="60"/>
              <w:left w:type="dxa" w:w="90"/>
              <w:bottom w:type="dxa" w:w="60"/>
              <w:right w:type="dxa" w:w="90"/>
            </w:tcMar>
          </w:tcPr>
          <w:p>
            <w:pPr>
              <w:spacing w:after="40" w:before="40" w:line="240"/>
            </w:pPr>
            <w:r>
              <w:rPr>
                <w:rFonts w:ascii="Calibri" w:cs="Calibri" w:eastAsia="Calibri" w:hAnsi="Calibri"/>
                <w:sz w:val="19"/>
                <w:szCs w:val="19"/>
              </w:rPr>
              <w:t xml:space="preserve">Pengunggahan konten pada SIT-APP berfungsi sebagai arsip materi kreatif, bukan pelaporan harian. Formulirnya tidak memuat tautan unggahan.</w:t>
            </w:r>
          </w:p>
        </w:tc>
      </w:tr>
      <w:tr>
        <w:tc>
          <w:tcPr>
            <w:tcW w:type="dxa" w:w="85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w:t>
            </w:r>
          </w:p>
        </w:tc>
        <w:tc>
          <w:tcPr>
            <w:tcW w:type="dxa" w:w="817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Pelaporan harian dilakukan pada aplikasi lain di luar SIT-APP. SIT-APP hanya menerima hasil ekspornya melalui modul impor.</w:t>
            </w:r>
          </w:p>
        </w:tc>
      </w:tr>
      <w:tr>
        <w:tc>
          <w:tcPr>
            <w:tcW w:type="dxa" w:w="850"/>
            <w:tcMar>
              <w:top w:type="dxa" w:w="60"/>
              <w:left w:type="dxa" w:w="90"/>
              <w:bottom w:type="dxa" w:w="60"/>
              <w:right w:type="dxa" w:w="90"/>
            </w:tcMar>
          </w:tcPr>
          <w:p>
            <w:pPr>
              <w:spacing w:after="40" w:before="40" w:line="240"/>
            </w:pPr>
            <w:r>
              <w:rPr>
                <w:rFonts w:ascii="Calibri" w:cs="Calibri" w:eastAsia="Calibri" w:hAnsi="Calibri"/>
                <w:sz w:val="19"/>
                <w:szCs w:val="19"/>
              </w:rPr>
              <w:t xml:space="preserve">3</w:t>
            </w:r>
          </w:p>
        </w:tc>
        <w:tc>
          <w:tcPr>
            <w:tcW w:type="dxa" w:w="8176"/>
            <w:tcMar>
              <w:top w:type="dxa" w:w="60"/>
              <w:left w:type="dxa" w:w="90"/>
              <w:bottom w:type="dxa" w:w="60"/>
              <w:right w:type="dxa" w:w="90"/>
            </w:tcMar>
          </w:tcPr>
          <w:p>
            <w:pPr>
              <w:spacing w:after="40" w:before="40" w:line="240"/>
            </w:pPr>
            <w:r>
              <w:rPr>
                <w:rFonts w:ascii="Calibri" w:cs="Calibri" w:eastAsia="Calibri" w:hAnsi="Calibri"/>
                <w:sz w:val="19"/>
                <w:szCs w:val="19"/>
              </w:rPr>
              <w:t xml:space="preserve">Data hasil impor tidak terhubung dengan data yang diisi pengguna, dan hanya dapat diakses Super Admin.</w:t>
            </w:r>
          </w:p>
        </w:tc>
      </w:tr>
      <w:tr>
        <w:tc>
          <w:tcPr>
            <w:tcW w:type="dxa" w:w="85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4</w:t>
            </w:r>
          </w:p>
        </w:tc>
        <w:tc>
          <w:tcPr>
            <w:tcW w:type="dxa" w:w="817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Tema diisi bebas oleh pengguna dan dinormalisasi otomatis oleh sistem.</w:t>
            </w:r>
          </w:p>
        </w:tc>
      </w:tr>
      <w:tr>
        <w:tc>
          <w:tcPr>
            <w:tcW w:type="dxa" w:w="850"/>
            <w:tcMar>
              <w:top w:type="dxa" w:w="60"/>
              <w:left w:type="dxa" w:w="90"/>
              <w:bottom w:type="dxa" w:w="60"/>
              <w:right w:type="dxa" w:w="90"/>
            </w:tcMar>
          </w:tcPr>
          <w:p>
            <w:pPr>
              <w:spacing w:after="40" w:before="40" w:line="240"/>
            </w:pPr>
            <w:r>
              <w:rPr>
                <w:rFonts w:ascii="Calibri" w:cs="Calibri" w:eastAsia="Calibri" w:hAnsi="Calibri"/>
                <w:sz w:val="19"/>
                <w:szCs w:val="19"/>
              </w:rPr>
              <w:t xml:space="preserve">5</w:t>
            </w:r>
          </w:p>
        </w:tc>
        <w:tc>
          <w:tcPr>
            <w:tcW w:type="dxa" w:w="8176"/>
            <w:tcMar>
              <w:top w:type="dxa" w:w="60"/>
              <w:left w:type="dxa" w:w="90"/>
              <w:bottom w:type="dxa" w:w="60"/>
              <w:right w:type="dxa" w:w="90"/>
            </w:tcMar>
          </w:tcPr>
          <w:p>
            <w:pPr>
              <w:spacing w:after="40" w:before="40" w:line="240"/>
            </w:pPr>
            <w:r>
              <w:rPr>
                <w:rFonts w:ascii="Calibri" w:cs="Calibri" w:eastAsia="Calibri" w:hAnsi="Calibri"/>
                <w:sz w:val="19"/>
                <w:szCs w:val="19"/>
              </w:rPr>
              <w:t xml:space="preserve">Data induk identitas akun diisi dengan data contoh pada tahap pengembangan.</w:t>
            </w:r>
          </w:p>
        </w:tc>
      </w:tr>
      <w:tr>
        <w:tc>
          <w:tcPr>
            <w:tcW w:type="dxa" w:w="85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w:t>
            </w:r>
          </w:p>
        </w:tc>
        <w:tc>
          <w:tcPr>
            <w:tcW w:type="dxa" w:w="817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klaster utas secara bawaan dihitung sebagai satu konten dengan metrik diambil sekali, dan Super Admin dapat mengubah perlakuan tersebut pada saat peninjauan.</w:t>
            </w:r>
          </w:p>
        </w:tc>
      </w:tr>
      <w:tr>
        <w:tc>
          <w:tcPr>
            <w:tcW w:type="dxa" w:w="850"/>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c>
          <w:tcPr>
            <w:tcW w:type="dxa" w:w="8176"/>
            <w:tcMar>
              <w:top w:type="dxa" w:w="60"/>
              <w:left w:type="dxa" w:w="90"/>
              <w:bottom w:type="dxa" w:w="60"/>
              <w:right w:type="dxa" w:w="90"/>
            </w:tcMar>
          </w:tcPr>
          <w:p>
            <w:pPr>
              <w:spacing w:after="40" w:before="40" w:line="240"/>
            </w:pPr>
            <w:r>
              <w:rPr>
                <w:rFonts w:ascii="Calibri" w:cs="Calibri" w:eastAsia="Calibri" w:hAnsi="Calibri"/>
                <w:sz w:val="19"/>
                <w:szCs w:val="19"/>
              </w:rPr>
              <w:t xml:space="preserve">Baris yang terdeteksi duplikat atau anomali pada modul impor tidak dihapus otomatis. Sistem hanya menandai; Super Admin yang mengeksekusi.</w:t>
            </w:r>
          </w:p>
        </w:tc>
      </w:tr>
      <w:tr>
        <w:tc>
          <w:tcPr>
            <w:tcW w:type="dxa" w:w="85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8</w:t>
            </w:r>
          </w:p>
        </w:tc>
        <w:tc>
          <w:tcPr>
            <w:tcW w:type="dxa" w:w="817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Karyawan hanya melihat data periode berjalan. Data periode sebelumnya tetap tersimpan untuk kebutuhan laporan dan audit.</w:t>
            </w:r>
          </w:p>
        </w:tc>
      </w:tr>
      <w:tr>
        <w:tc>
          <w:tcPr>
            <w:tcW w:type="dxa" w:w="850"/>
            <w:tcMar>
              <w:top w:type="dxa" w:w="60"/>
              <w:left w:type="dxa" w:w="90"/>
              <w:bottom w:type="dxa" w:w="60"/>
              <w:right w:type="dxa" w:w="90"/>
            </w:tcMar>
          </w:tcPr>
          <w:p>
            <w:pPr>
              <w:spacing w:after="40" w:before="40" w:line="240"/>
            </w:pPr>
            <w:r>
              <w:rPr>
                <w:rFonts w:ascii="Calibri" w:cs="Calibri" w:eastAsia="Calibri" w:hAnsi="Calibri"/>
                <w:sz w:val="19"/>
                <w:szCs w:val="19"/>
              </w:rPr>
              <w:t xml:space="preserve">9</w:t>
            </w:r>
          </w:p>
        </w:tc>
        <w:tc>
          <w:tcPr>
            <w:tcW w:type="dxa" w:w="8176"/>
            <w:tcMar>
              <w:top w:type="dxa" w:w="60"/>
              <w:left w:type="dxa" w:w="90"/>
              <w:bottom w:type="dxa" w:w="60"/>
              <w:right w:type="dxa" w:w="90"/>
            </w:tcMar>
          </w:tcPr>
          <w:p>
            <w:pPr>
              <w:spacing w:after="40" w:before="40" w:line="240"/>
            </w:pPr>
            <w:r>
              <w:rPr>
                <w:rFonts w:ascii="Calibri" w:cs="Calibri" w:eastAsia="Calibri" w:hAnsi="Calibri"/>
                <w:sz w:val="19"/>
                <w:szCs w:val="19"/>
              </w:rPr>
              <w:t xml:space="preserve">Status kehadiran dipisahkan menjadi status utama dan penanda tambahan.</w:t>
            </w:r>
          </w:p>
        </w:tc>
      </w:tr>
      <w:tr>
        <w:tc>
          <w:tcPr>
            <w:tcW w:type="dxa" w:w="85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10</w:t>
            </w:r>
          </w:p>
        </w:tc>
        <w:tc>
          <w:tcPr>
            <w:tcW w:type="dxa" w:w="817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Batas laporan arsip konten adalah 5 per karyawan per hari; pengajuan izin mundur paling lama 3 hari; periode berjalan mengikuti bulan kalender.</w:t>
            </w:r>
          </w:p>
        </w:tc>
      </w:tr>
    </w:tbl>
    <w:p>
      <w:pPr>
        <w:pStyle w:val="Heading2"/>
        <w:spacing w:after="140" w:before="240"/>
      </w:pPr>
      <w:r>
        <w:rPr>
          <w:rFonts w:ascii="Calibri" w:cs="Calibri" w:eastAsia="Calibri" w:hAnsi="Calibri"/>
          <w:b/>
          <w:bCs/>
          <w:color w:val="1F3864"/>
          <w:sz w:val="25"/>
          <w:szCs w:val="25"/>
        </w:rPr>
        <w:t xml:space="preserve">11.1 Butir yang Masih Menunggu Ketetapan</w:t>
      </w:r>
    </w:p>
    <w:p>
      <w:pPr>
        <w:spacing w:after="120" w:line="276"/>
      </w:pPr>
      <w:r>
        <w:rPr>
          <w:rFonts w:ascii="Calibri" w:cs="Calibri" w:eastAsia="Calibri" w:hAnsi="Calibri"/>
          <w:sz w:val="21"/>
          <w:szCs w:val="21"/>
        </w:rPr>
        <w:t xml:space="preserve">Butir berikut belum ditetapkan dan tidak menghambat dimulainya pekerjaan, namun wajib ditetapkan sebelum tahap yang bersangkutan selesai.</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743"/>
        <w:gridCol w:w="5628"/>
        <w:gridCol w:w="2655"/>
      </w:tblGrid>
      <w:tr>
        <w:trPr>
          <w:tblHeader/>
        </w:trPr>
        <w:tc>
          <w:tcPr>
            <w:tcW w:type="dxa" w:w="74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No</w:t>
            </w:r>
          </w:p>
        </w:tc>
        <w:tc>
          <w:tcPr>
            <w:tcW w:type="dxa" w:w="5628"/>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Butir</w:t>
            </w:r>
          </w:p>
        </w:tc>
        <w:tc>
          <w:tcPr>
            <w:tcW w:type="dxa" w:w="2655"/>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Dibutuhkan paling lambat</w:t>
            </w:r>
          </w:p>
        </w:tc>
      </w:tr>
      <w:tr>
        <w:tc>
          <w:tcPr>
            <w:tcW w:type="dxa" w:w="743"/>
            <w:tcMar>
              <w:top w:type="dxa" w:w="60"/>
              <w:left w:type="dxa" w:w="90"/>
              <w:bottom w:type="dxa" w:w="60"/>
              <w:right w:type="dxa" w:w="90"/>
            </w:tcMar>
          </w:tcPr>
          <w:p>
            <w:pPr>
              <w:spacing w:after="40" w:before="40" w:line="240"/>
            </w:pPr>
            <w:r>
              <w:rPr>
                <w:rFonts w:ascii="Calibri" w:cs="Calibri" w:eastAsia="Calibri" w:hAnsi="Calibri"/>
                <w:sz w:val="19"/>
                <w:szCs w:val="19"/>
              </w:rPr>
              <w:t xml:space="preserve">A</w:t>
            </w:r>
          </w:p>
        </w:tc>
        <w:tc>
          <w:tcPr>
            <w:tcW w:type="dxa" w:w="5628"/>
            <w:tcMar>
              <w:top w:type="dxa" w:w="60"/>
              <w:left w:type="dxa" w:w="90"/>
              <w:bottom w:type="dxa" w:w="60"/>
              <w:right w:type="dxa" w:w="90"/>
            </w:tcMar>
          </w:tcPr>
          <w:p>
            <w:pPr>
              <w:spacing w:after="40" w:before="40" w:line="240"/>
            </w:pPr>
            <w:r>
              <w:rPr>
                <w:rFonts w:ascii="Calibri" w:cs="Calibri" w:eastAsia="Calibri" w:hAnsi="Calibri"/>
                <w:sz w:val="19"/>
                <w:szCs w:val="19"/>
              </w:rPr>
              <w:t xml:space="preserve">Bobot komponen skor kinerja gabungan, atau keputusan untuk menampilkan metrik mentah saja</w:t>
            </w:r>
          </w:p>
        </w:tc>
        <w:tc>
          <w:tcPr>
            <w:tcW w:type="dxa" w:w="2655"/>
            <w:tcMar>
              <w:top w:type="dxa" w:w="60"/>
              <w:left w:type="dxa" w:w="90"/>
              <w:bottom w:type="dxa" w:w="60"/>
              <w:right w:type="dxa" w:w="90"/>
            </w:tcMar>
          </w:tcPr>
          <w:p>
            <w:pPr>
              <w:spacing w:after="40" w:before="40" w:line="240"/>
            </w:pPr>
            <w:r>
              <w:rPr>
                <w:rFonts w:ascii="Calibri" w:cs="Calibri" w:eastAsia="Calibri" w:hAnsi="Calibri"/>
                <w:sz w:val="19"/>
                <w:szCs w:val="19"/>
              </w:rPr>
              <w:t xml:space="preserve">Sebelum Tahap 5 selesai</w:t>
            </w:r>
          </w:p>
        </w:tc>
      </w:tr>
      <w:tr>
        <w:tc>
          <w:tcPr>
            <w:tcW w:type="dxa" w:w="74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w:t>
            </w:r>
          </w:p>
        </w:tc>
        <w:tc>
          <w:tcPr>
            <w:tcW w:type="dxa" w:w="562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Kapasitas dan jenis media penyimpanan arsip eksternal</w:t>
            </w:r>
          </w:p>
        </w:tc>
        <w:tc>
          <w:tcPr>
            <w:tcW w:type="dxa" w:w="26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Sebelum Tahap 6 dimulai</w:t>
            </w:r>
          </w:p>
        </w:tc>
      </w:tr>
      <w:tr>
        <w:tc>
          <w:tcPr>
            <w:tcW w:type="dxa" w:w="743"/>
            <w:tcMar>
              <w:top w:type="dxa" w:w="60"/>
              <w:left w:type="dxa" w:w="90"/>
              <w:bottom w:type="dxa" w:w="60"/>
              <w:right w:type="dxa" w:w="90"/>
            </w:tcMar>
          </w:tcPr>
          <w:p>
            <w:pPr>
              <w:spacing w:after="40" w:before="40" w:line="240"/>
            </w:pPr>
            <w:r>
              <w:rPr>
                <w:rFonts w:ascii="Calibri" w:cs="Calibri" w:eastAsia="Calibri" w:hAnsi="Calibri"/>
                <w:sz w:val="19"/>
                <w:szCs w:val="19"/>
              </w:rPr>
              <w:t xml:space="preserve">C</w:t>
            </w:r>
          </w:p>
        </w:tc>
        <w:tc>
          <w:tcPr>
            <w:tcW w:type="dxa" w:w="5628"/>
            <w:tcMar>
              <w:top w:type="dxa" w:w="60"/>
              <w:left w:type="dxa" w:w="90"/>
              <w:bottom w:type="dxa" w:w="60"/>
              <w:right w:type="dxa" w:w="90"/>
            </w:tcMar>
          </w:tcPr>
          <w:p>
            <w:pPr>
              <w:spacing w:after="40" w:before="40" w:line="240"/>
            </w:pPr>
            <w:r>
              <w:rPr>
                <w:rFonts w:ascii="Calibri" w:cs="Calibri" w:eastAsia="Calibri" w:hAnsi="Calibri"/>
                <w:sz w:val="19"/>
                <w:szCs w:val="19"/>
              </w:rPr>
              <w:t xml:space="preserve">Kemungkinan penambahan kode karyawan pada berkas ekspor aplikasi pelaporan harian</w:t>
            </w:r>
          </w:p>
        </w:tc>
        <w:tc>
          <w:tcPr>
            <w:tcW w:type="dxa" w:w="2655"/>
            <w:tcMar>
              <w:top w:type="dxa" w:w="60"/>
              <w:left w:type="dxa" w:w="90"/>
              <w:bottom w:type="dxa" w:w="60"/>
              <w:right w:type="dxa" w:w="90"/>
            </w:tcMar>
          </w:tcPr>
          <w:p>
            <w:pPr>
              <w:spacing w:after="40" w:before="40" w:line="240"/>
            </w:pPr>
            <w:r>
              <w:rPr>
                <w:rFonts w:ascii="Calibri" w:cs="Calibri" w:eastAsia="Calibri" w:hAnsi="Calibri"/>
                <w:sz w:val="19"/>
                <w:szCs w:val="19"/>
              </w:rPr>
              <w:t xml:space="preserve">Sebelum Tahap 5 dimulai</w:t>
            </w:r>
          </w:p>
        </w:tc>
      </w:tr>
      <w:tr>
        <w:tc>
          <w:tcPr>
            <w:tcW w:type="dxa" w:w="74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D</w:t>
            </w:r>
          </w:p>
        </w:tc>
        <w:tc>
          <w:tcPr>
            <w:tcW w:type="dxa" w:w="5628"/>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Kepastian jumlah karyawan yang dilayani, mengingat berkas contoh memuat 48 nama</w:t>
            </w:r>
          </w:p>
        </w:tc>
        <w:tc>
          <w:tcPr>
            <w:tcW w:type="dxa" w:w="2655"/>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Sebelum Tahap 2 selesai</w:t>
            </w:r>
          </w:p>
        </w:tc>
      </w:tr>
      <w:tr>
        <w:tc>
          <w:tcPr>
            <w:tcW w:type="dxa" w:w="743"/>
            <w:tcMar>
              <w:top w:type="dxa" w:w="60"/>
              <w:left w:type="dxa" w:w="90"/>
              <w:bottom w:type="dxa" w:w="60"/>
              <w:right w:type="dxa" w:w="90"/>
            </w:tcMar>
          </w:tcPr>
          <w:p>
            <w:pPr>
              <w:spacing w:after="40" w:before="40" w:line="240"/>
            </w:pPr>
            <w:r>
              <w:rPr>
                <w:rFonts w:ascii="Calibri" w:cs="Calibri" w:eastAsia="Calibri" w:hAnsi="Calibri"/>
                <w:sz w:val="19"/>
                <w:szCs w:val="19"/>
              </w:rPr>
              <w:t xml:space="preserve">E</w:t>
            </w:r>
          </w:p>
        </w:tc>
        <w:tc>
          <w:tcPr>
            <w:tcW w:type="dxa" w:w="5628"/>
            <w:tcMar>
              <w:top w:type="dxa" w:w="60"/>
              <w:left w:type="dxa" w:w="90"/>
              <w:bottom w:type="dxa" w:w="60"/>
              <w:right w:type="dxa" w:w="90"/>
            </w:tcMar>
          </w:tcPr>
          <w:p>
            <w:pPr>
              <w:spacing w:after="40" w:before="40" w:line="240"/>
            </w:pPr>
            <w:r>
              <w:rPr>
                <w:rFonts w:ascii="Calibri" w:cs="Calibri" w:eastAsia="Calibri" w:hAnsi="Calibri"/>
                <w:sz w:val="19"/>
                <w:szCs w:val="19"/>
              </w:rPr>
              <w:t xml:space="preserve">Kebutuhan peran penyelia pada tingkat unit kerja</w:t>
            </w:r>
          </w:p>
        </w:tc>
        <w:tc>
          <w:tcPr>
            <w:tcW w:type="dxa" w:w="2655"/>
            <w:tcMar>
              <w:top w:type="dxa" w:w="60"/>
              <w:left w:type="dxa" w:w="90"/>
              <w:bottom w:type="dxa" w:w="60"/>
              <w:right w:type="dxa" w:w="90"/>
            </w:tcMar>
          </w:tcPr>
          <w:p>
            <w:pPr>
              <w:spacing w:after="40" w:before="40" w:line="240"/>
            </w:pPr>
            <w:r>
              <w:rPr>
                <w:rFonts w:ascii="Calibri" w:cs="Calibri" w:eastAsia="Calibri" w:hAnsi="Calibri"/>
                <w:sz w:val="19"/>
                <w:szCs w:val="19"/>
              </w:rPr>
              <w:t xml:space="preserve">Sebelum Tahap 2 dimulai</w:t>
            </w:r>
          </w:p>
        </w:tc>
      </w:tr>
    </w:tbl>
    <w:p>
      <w:r>
        <w:br w:type="page"/>
      </w:r>
    </w:p>
    <w:p>
      <w:pPr>
        <w:pStyle w:val="Heading1"/>
        <w:spacing w:after="140" w:before="320"/>
      </w:pPr>
      <w:r>
        <w:rPr>
          <w:rFonts w:ascii="Calibri" w:cs="Calibri" w:eastAsia="Calibri" w:hAnsi="Calibri"/>
          <w:b/>
          <w:bCs/>
          <w:color w:val="1F3864"/>
          <w:sz w:val="30"/>
          <w:szCs w:val="30"/>
        </w:rPr>
        <w:t xml:space="preserve">Lampiran A. Struktur Berkas Impor</w:t>
      </w:r>
    </w:p>
    <w:p>
      <w:pPr>
        <w:spacing w:after="120" w:line="276"/>
      </w:pPr>
      <w:r>
        <w:rPr>
          <w:rFonts w:ascii="Calibri" w:cs="Calibri" w:eastAsia="Calibri" w:hAnsi="Calibri"/>
          <w:sz w:val="21"/>
          <w:szCs w:val="21"/>
        </w:rPr>
        <w:t xml:space="preserve">Struktur berikut diambil dari berkas contoh yang dianalisis, berisi 2.625 baris data dengan rentang waktu sekitar 22 jam.</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2006"/>
        <w:gridCol w:w="2507"/>
        <w:gridCol w:w="4513"/>
      </w:tblGrid>
      <w:tr>
        <w:trPr>
          <w:tblHeader/>
        </w:trPr>
        <w:tc>
          <w:tcPr>
            <w:tcW w:type="dxa" w:w="2006"/>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Kolom</w:t>
            </w:r>
          </w:p>
        </w:tc>
        <w:tc>
          <w:tcPr>
            <w:tcW w:type="dxa" w:w="250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Isi</w:t>
            </w:r>
          </w:p>
        </w:tc>
        <w:tc>
          <w:tcPr>
            <w:tcW w:type="dxa" w:w="451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Keterangan</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Created at</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Waktu pengiriman</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Format tahun-bulan-tanggal jam:menit, konsisten, tanpa zona waktu</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Type</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Jenis laporan</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Bernilai tunggal pada berkas contoh</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Task No.</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Kode tugas</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5 nilai berbeda</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Task</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tugas</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Satu tugas rutin bulanan dan empat tugas isu tertentu</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Unit Code</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Kode unit kerja</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6 nilai berbeda</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Unit</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unit kerja</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 nilai berbeda</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User</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Nama karyawan</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48 nama; tidak disertai kode karyawan</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Platform</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Platform yang dilaporkan</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 nilai; pada 30 baris tidak sesuai alamat tautan</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Brand Identity</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Nama merek</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227 nilai unik; sebagian bertanda hubung</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Identity</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Nama identitas</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Sering berbeda penulisan dengan kolom lain</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Platform ID</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Akun pada platform</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462 nilai unik; sebagian bertanda hubung</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URL</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Alamat unggahan</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Seluruhnya unik pada berkas contoh; 61 persen berbentuk tautan berbagi</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Views</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Jumlah penayangan</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Sekitar 57 persen bernilai nol saat pelaporan</w:t>
            </w:r>
          </w:p>
        </w:tc>
      </w:tr>
      <w:tr>
        <w:tc>
          <w:tcPr>
            <w:tcW w:type="dxa" w:w="2006"/>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Comments</w:t>
            </w:r>
          </w:p>
        </w:tc>
        <w:tc>
          <w:tcPr>
            <w:tcW w:type="dxa" w:w="25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Jumlah komentar</w:t>
            </w:r>
          </w:p>
        </w:tc>
        <w:tc>
          <w:tcPr>
            <w:tcW w:type="dxa" w:w="451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Tidak ada baris dengan komentar melebihi penayangan</w:t>
            </w:r>
          </w:p>
        </w:tc>
      </w:tr>
      <w:tr>
        <w:tc>
          <w:tcPr>
            <w:tcW w:type="dxa" w:w="2006"/>
            <w:tcMar>
              <w:top w:type="dxa" w:w="60"/>
              <w:left w:type="dxa" w:w="90"/>
              <w:bottom w:type="dxa" w:w="60"/>
              <w:right w:type="dxa" w:w="90"/>
            </w:tcMar>
          </w:tcPr>
          <w:p>
            <w:pPr>
              <w:spacing w:after="40" w:before="40" w:line="240"/>
            </w:pPr>
            <w:r>
              <w:rPr>
                <w:rFonts w:ascii="Calibri" w:cs="Calibri" w:eastAsia="Calibri" w:hAnsi="Calibri"/>
                <w:sz w:val="19"/>
                <w:szCs w:val="19"/>
              </w:rPr>
              <w:t xml:space="preserve">Status</w:t>
            </w:r>
          </w:p>
        </w:tc>
        <w:tc>
          <w:tcPr>
            <w:tcW w:type="dxa" w:w="2507"/>
            <w:tcMar>
              <w:top w:type="dxa" w:w="60"/>
              <w:left w:type="dxa" w:w="90"/>
              <w:bottom w:type="dxa" w:w="60"/>
              <w:right w:type="dxa" w:w="90"/>
            </w:tcMar>
          </w:tcPr>
          <w:p>
            <w:pPr>
              <w:spacing w:after="40" w:before="40" w:line="240"/>
            </w:pPr>
            <w:r>
              <w:rPr>
                <w:rFonts w:ascii="Calibri" w:cs="Calibri" w:eastAsia="Calibri" w:hAnsi="Calibri"/>
                <w:sz w:val="19"/>
                <w:szCs w:val="19"/>
              </w:rPr>
              <w:t xml:space="preserve">Status pada aplikasi sumber</w:t>
            </w:r>
          </w:p>
        </w:tc>
        <w:tc>
          <w:tcPr>
            <w:tcW w:type="dxa" w:w="4513"/>
            <w:tcMar>
              <w:top w:type="dxa" w:w="60"/>
              <w:left w:type="dxa" w:w="90"/>
              <w:bottom w:type="dxa" w:w="60"/>
              <w:right w:type="dxa" w:w="90"/>
            </w:tcMar>
          </w:tcPr>
          <w:p>
            <w:pPr>
              <w:spacing w:after="40" w:before="40" w:line="240"/>
            </w:pPr>
            <w:r>
              <w:rPr>
                <w:rFonts w:ascii="Calibri" w:cs="Calibri" w:eastAsia="Calibri" w:hAnsi="Calibri"/>
                <w:sz w:val="19"/>
                <w:szCs w:val="19"/>
              </w:rPr>
              <w:t xml:space="preserve">Dua nilai berbeda</w:t>
            </w:r>
          </w:p>
        </w:tc>
      </w:tr>
    </w:tbl>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Catatan analisis berkas contoh</w:t>
            </w:r>
          </w:p>
          <w:p>
            <w:pPr>
              <w:spacing w:after="40" w:line="260"/>
            </w:pPr>
            <w:r>
              <w:rPr>
                <w:rFonts w:ascii="Calibri" w:cs="Calibri" w:eastAsia="Calibri" w:hAnsi="Calibri"/>
                <w:sz w:val="20"/>
                <w:szCs w:val="20"/>
              </w:rPr>
              <w:t xml:space="preserve">Rentang waktu berkas hanya sekitar 22 jam, sedangkan impor direncanakan mingguan atau bulanan. Karena itu periode data tidak boleh disimpulkan dari rentang tanggal, melainkan ditetapkan Super Admin saat mengunggah.</w:t>
            </w:r>
          </w:p>
          <w:p>
            <w:pPr>
              <w:spacing w:after="40" w:line="260"/>
            </w:pPr>
            <w:r>
              <w:rPr>
                <w:rFonts w:ascii="Calibri" w:cs="Calibri" w:eastAsia="Calibri" w:hAnsi="Calibri"/>
                <w:sz w:val="20"/>
                <w:szCs w:val="20"/>
              </w:rPr>
              <w:t xml:space="preserve">Tidak ditemukan baris dengan jumlah komentar melebihi jumlah penayangan. Aturan penandaan atas kondisi tersebut dinilai tidak diperlukan karena hanya akan menghasilkan gangguan.</w:t>
            </w:r>
          </w:p>
          <w:p>
            <w:pPr>
              <w:spacing w:after="40" w:line="260"/>
            </w:pPr>
            <w:r>
              <w:rPr>
                <w:rFonts w:ascii="Calibri" w:cs="Calibri" w:eastAsia="Calibri" w:hAnsi="Calibri"/>
                <w:sz w:val="20"/>
                <w:szCs w:val="20"/>
              </w:rPr>
              <w:t xml:space="preserve">Kolom status pada berkas berasal dari aplikasi sumber dan tidak berkaitan dengan status persetujuan FYP pada SIT-APP. Keduanya berdiri sendiri.</w:t>
            </w:r>
          </w:p>
        </w:tc>
      </w:tr>
    </w:tbl>
    <w:p>
      <w:pPr>
        <w:pStyle w:val="Heading1"/>
        <w:spacing w:after="140" w:before="320"/>
      </w:pPr>
      <w:r>
        <w:rPr>
          <w:rFonts w:ascii="Calibri" w:cs="Calibri" w:eastAsia="Calibri" w:hAnsi="Calibri"/>
          <w:b/>
          <w:bCs/>
          <w:color w:val="1F3864"/>
          <w:sz w:val="30"/>
          <w:szCs w:val="30"/>
        </w:rPr>
        <w:t xml:space="preserve">Lampiran B. Pola Alamat Tautan dan Hasil Penguraian</w:t>
      </w:r>
    </w:p>
    <w:p>
      <w:pPr>
        <w:spacing w:after="120" w:line="276"/>
      </w:pPr>
      <w:r>
        <w:rPr>
          <w:rFonts w:ascii="Calibri" w:cs="Calibri" w:eastAsia="Calibri" w:hAnsi="Calibri"/>
          <w:sz w:val="21"/>
          <w:szCs w:val="21"/>
        </w:rPr>
        <w:t xml:space="preserve">Tabel berikut memuat pola alamat yang ditemukan pada berkas contoh beserta hasil pengujian penguraian. Pengujian dilakukan pada 31 Agustus 2026 terhadap lima tautan nyata dari berkas tersebut.</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3209"/>
        <w:gridCol w:w="2307"/>
        <w:gridCol w:w="3510"/>
      </w:tblGrid>
      <w:tr>
        <w:trPr>
          <w:tblHeader/>
        </w:trPr>
        <w:tc>
          <w:tcPr>
            <w:tcW w:type="dxa" w:w="3209"/>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Pola alamat</w:t>
            </w:r>
          </w:p>
        </w:tc>
        <w:tc>
          <w:tcPr>
            <w:tcW w:type="dxa" w:w="2307"/>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Jumlah pada berkas contoh</w:t>
            </w:r>
          </w:p>
        </w:tc>
        <w:tc>
          <w:tcPr>
            <w:tcW w:type="dxa" w:w="351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Hasil penguraian</w:t>
            </w:r>
          </w:p>
        </w:tc>
      </w:tr>
      <w:tr>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pendek TikTok</w:t>
            </w:r>
          </w:p>
        </w:tc>
        <w:tc>
          <w:tcPr>
            <w:tcW w:type="dxa" w:w="2307"/>
            <w:tcMar>
              <w:top w:type="dxa" w:w="60"/>
              <w:left w:type="dxa" w:w="90"/>
              <w:bottom w:type="dxa" w:w="60"/>
              <w:right w:type="dxa" w:w="90"/>
            </w:tcMar>
          </w:tcPr>
          <w:p>
            <w:pPr>
              <w:spacing w:after="40" w:before="40" w:line="240"/>
            </w:pPr>
            <w:r>
              <w:rPr>
                <w:rFonts w:ascii="Calibri" w:cs="Calibri" w:eastAsia="Calibri" w:hAnsi="Calibri"/>
                <w:sz w:val="19"/>
                <w:szCs w:val="19"/>
              </w:rPr>
              <w:t xml:space="preserve">472</w:t>
            </w:r>
          </w:p>
        </w:tc>
        <w:tc>
          <w:tcPr>
            <w:tcW w:type="dxa" w:w="3510"/>
            <w:tcMar>
              <w:top w:type="dxa" w:w="60"/>
              <w:left w:type="dxa" w:w="90"/>
              <w:bottom w:type="dxa" w:w="60"/>
              <w:right w:type="dxa" w:w="90"/>
            </w:tcMar>
          </w:tcPr>
          <w:p>
            <w:pPr>
              <w:spacing w:after="40" w:before="40" w:line="240"/>
            </w:pPr>
            <w:r>
              <w:rPr>
                <w:rFonts w:ascii="Calibri" w:cs="Calibri" w:eastAsia="Calibri" w:hAnsi="Calibri"/>
                <w:sz w:val="19"/>
                <w:szCs w:val="19"/>
              </w:rPr>
              <w:t xml:space="preserve">Berhasil menjadi alamat kanonik beserta nama akun</w:t>
            </w:r>
          </w:p>
        </w:tc>
      </w:tr>
      <w:tr>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Threads</w:t>
            </w:r>
          </w:p>
        </w:tc>
        <w:tc>
          <w:tcPr>
            <w:tcW w:type="dxa" w:w="23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611</w:t>
            </w:r>
          </w:p>
        </w:tc>
        <w:tc>
          <w:tcPr>
            <w:tcW w:type="dxa" w:w="35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Berhasil menjadi alamat kanonik beserta nama akun</w:t>
            </w:r>
          </w:p>
        </w:tc>
      </w:tr>
      <w:tr>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Facebook untuk video</w:t>
            </w:r>
          </w:p>
        </w:tc>
        <w:tc>
          <w:tcPr>
            <w:tcW w:type="dxa" w:w="2307"/>
            <w:tcMar>
              <w:top w:type="dxa" w:w="60"/>
              <w:left w:type="dxa" w:w="90"/>
              <w:bottom w:type="dxa" w:w="60"/>
              <w:right w:type="dxa" w:w="90"/>
            </w:tcMar>
          </w:tcPr>
          <w:p>
            <w:pPr>
              <w:spacing w:after="40" w:before="40" w:line="240"/>
            </w:pPr>
            <w:r>
              <w:rPr>
                <w:rFonts w:ascii="Calibri" w:cs="Calibri" w:eastAsia="Calibri" w:hAnsi="Calibri"/>
                <w:sz w:val="19"/>
                <w:szCs w:val="19"/>
              </w:rPr>
              <w:t xml:space="preserve">194</w:t>
            </w:r>
          </w:p>
        </w:tc>
        <w:tc>
          <w:tcPr>
            <w:tcW w:type="dxa" w:w="3510"/>
            <w:tcMar>
              <w:top w:type="dxa" w:w="60"/>
              <w:left w:type="dxa" w:w="90"/>
              <w:bottom w:type="dxa" w:w="60"/>
              <w:right w:type="dxa" w:w="90"/>
            </w:tcMar>
          </w:tcPr>
          <w:p>
            <w:pPr>
              <w:spacing w:after="40" w:before="40" w:line="240"/>
            </w:pPr>
            <w:r>
              <w:rPr>
                <w:rFonts w:ascii="Calibri" w:cs="Calibri" w:eastAsia="Calibri" w:hAnsi="Calibri"/>
                <w:sz w:val="19"/>
                <w:szCs w:val="19"/>
              </w:rPr>
              <w:t xml:space="preserve">Berhasil menjadi alamat unggahan</w:t>
            </w:r>
          </w:p>
        </w:tc>
      </w:tr>
      <w:tr>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Facebook bentuk lain</w:t>
            </w:r>
          </w:p>
        </w:tc>
        <w:tc>
          <w:tcPr>
            <w:tcW w:type="dxa" w:w="23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270</w:t>
            </w:r>
          </w:p>
        </w:tc>
        <w:tc>
          <w:tcPr>
            <w:tcW w:type="dxa" w:w="35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Belum diuji; diperkirakan serupa</w:t>
            </w:r>
          </w:p>
        </w:tc>
      </w:tr>
      <w:tr>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Tautan berbagi Facebook untuk unggahan</w:t>
            </w:r>
          </w:p>
        </w:tc>
        <w:tc>
          <w:tcPr>
            <w:tcW w:type="dxa" w:w="2307"/>
            <w:tcMar>
              <w:top w:type="dxa" w:w="60"/>
              <w:left w:type="dxa" w:w="90"/>
              <w:bottom w:type="dxa" w:w="60"/>
              <w:right w:type="dxa" w:w="90"/>
            </w:tcMar>
          </w:tcPr>
          <w:p>
            <w:pPr>
              <w:spacing w:after="40" w:before="40" w:line="240"/>
            </w:pPr>
            <w:r>
              <w:rPr>
                <w:rFonts w:ascii="Calibri" w:cs="Calibri" w:eastAsia="Calibri" w:hAnsi="Calibri"/>
                <w:sz w:val="19"/>
                <w:szCs w:val="19"/>
              </w:rPr>
              <w:t xml:space="preserve">39</w:t>
            </w:r>
          </w:p>
        </w:tc>
        <w:tc>
          <w:tcPr>
            <w:tcW w:type="dxa" w:w="3510"/>
            <w:tcMar>
              <w:top w:type="dxa" w:w="60"/>
              <w:left w:type="dxa" w:w="90"/>
              <w:bottom w:type="dxa" w:w="60"/>
              <w:right w:type="dxa" w:w="90"/>
            </w:tcMar>
          </w:tcPr>
          <w:p>
            <w:pPr>
              <w:spacing w:after="40" w:before="40" w:line="240"/>
            </w:pPr>
            <w:r>
              <w:rPr>
                <w:rFonts w:ascii="Calibri" w:cs="Calibri" w:eastAsia="Calibri" w:hAnsi="Calibri"/>
                <w:sz w:val="19"/>
                <w:szCs w:val="19"/>
              </w:rPr>
              <w:t xml:space="preserve">Diarahkan ke halaman masuk, namun pengenal unggahan tetap dapat diambil dari parameter alamat</w:t>
            </w:r>
          </w:p>
        </w:tc>
      </w:tr>
      <w:tr>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Alamat Instagram</w:t>
            </w:r>
          </w:p>
        </w:tc>
        <w:tc>
          <w:tcPr>
            <w:tcW w:type="dxa" w:w="23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510</w:t>
            </w:r>
          </w:p>
        </w:tc>
        <w:tc>
          <w:tcPr>
            <w:tcW w:type="dxa" w:w="35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Sudah kanonik, tidak memerlukan penguraian</w:t>
            </w:r>
          </w:p>
        </w:tc>
      </w:tr>
      <w:tr>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Alamat TikTok lengkap</w:t>
            </w:r>
          </w:p>
        </w:tc>
        <w:tc>
          <w:tcPr>
            <w:tcW w:type="dxa" w:w="2307"/>
            <w:tcMar>
              <w:top w:type="dxa" w:w="60"/>
              <w:left w:type="dxa" w:w="90"/>
              <w:bottom w:type="dxa" w:w="60"/>
              <w:right w:type="dxa" w:w="90"/>
            </w:tcMar>
          </w:tcPr>
          <w:p>
            <w:pPr>
              <w:spacing w:after="40" w:before="40" w:line="240"/>
            </w:pPr>
            <w:r>
              <w:rPr>
                <w:rFonts w:ascii="Calibri" w:cs="Calibri" w:eastAsia="Calibri" w:hAnsi="Calibri"/>
                <w:sz w:val="19"/>
                <w:szCs w:val="19"/>
              </w:rPr>
              <w:t xml:space="preserve">135</w:t>
            </w:r>
          </w:p>
        </w:tc>
        <w:tc>
          <w:tcPr>
            <w:tcW w:type="dxa" w:w="3510"/>
            <w:tcMar>
              <w:top w:type="dxa" w:w="60"/>
              <w:left w:type="dxa" w:w="90"/>
              <w:bottom w:type="dxa" w:w="60"/>
              <w:right w:type="dxa" w:w="90"/>
            </w:tcMar>
          </w:tcPr>
          <w:p>
            <w:pPr>
              <w:spacing w:after="40" w:before="40" w:line="240"/>
            </w:pPr>
            <w:r>
              <w:rPr>
                <w:rFonts w:ascii="Calibri" w:cs="Calibri" w:eastAsia="Calibri" w:hAnsi="Calibri"/>
                <w:sz w:val="19"/>
                <w:szCs w:val="19"/>
              </w:rPr>
              <w:t xml:space="preserve">Sudah kanonik</w:t>
            </w:r>
          </w:p>
        </w:tc>
      </w:tr>
      <w:tr>
        <w:tc>
          <w:tcPr>
            <w:tcW w:type="dxa" w:w="3209"/>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Alamat X</w:t>
            </w:r>
          </w:p>
        </w:tc>
        <w:tc>
          <w:tcPr>
            <w:tcW w:type="dxa" w:w="2307"/>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131</w:t>
            </w:r>
          </w:p>
        </w:tc>
        <w:tc>
          <w:tcPr>
            <w:tcW w:type="dxa" w:w="351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Sudah kanonik</w:t>
            </w:r>
          </w:p>
        </w:tc>
      </w:tr>
      <w:tr>
        <w:tc>
          <w:tcPr>
            <w:tcW w:type="dxa" w:w="3209"/>
            <w:tcMar>
              <w:top w:type="dxa" w:w="60"/>
              <w:left w:type="dxa" w:w="90"/>
              <w:bottom w:type="dxa" w:w="60"/>
              <w:right w:type="dxa" w:w="90"/>
            </w:tcMar>
          </w:tcPr>
          <w:p>
            <w:pPr>
              <w:spacing w:after="40" w:before="40" w:line="240"/>
            </w:pPr>
            <w:r>
              <w:rPr>
                <w:rFonts w:ascii="Calibri" w:cs="Calibri" w:eastAsia="Calibri" w:hAnsi="Calibri"/>
                <w:sz w:val="19"/>
                <w:szCs w:val="19"/>
              </w:rPr>
              <w:t xml:space="preserve">Alamat YouTube</w:t>
            </w:r>
          </w:p>
        </w:tc>
        <w:tc>
          <w:tcPr>
            <w:tcW w:type="dxa" w:w="2307"/>
            <w:tcMar>
              <w:top w:type="dxa" w:w="60"/>
              <w:left w:type="dxa" w:w="90"/>
              <w:bottom w:type="dxa" w:w="60"/>
              <w:right w:type="dxa" w:w="90"/>
            </w:tcMar>
          </w:tcPr>
          <w:p>
            <w:pPr>
              <w:spacing w:after="40" w:before="40" w:line="240"/>
            </w:pPr>
            <w:r>
              <w:rPr>
                <w:rFonts w:ascii="Calibri" w:cs="Calibri" w:eastAsia="Calibri" w:hAnsi="Calibri"/>
                <w:sz w:val="19"/>
                <w:szCs w:val="19"/>
              </w:rPr>
              <w:t xml:space="preserve">50</w:t>
            </w:r>
          </w:p>
        </w:tc>
        <w:tc>
          <w:tcPr>
            <w:tcW w:type="dxa" w:w="3510"/>
            <w:tcMar>
              <w:top w:type="dxa" w:w="60"/>
              <w:left w:type="dxa" w:w="90"/>
              <w:bottom w:type="dxa" w:w="60"/>
              <w:right w:type="dxa" w:w="90"/>
            </w:tcMar>
          </w:tcPr>
          <w:p>
            <w:pPr>
              <w:spacing w:after="40" w:before="40" w:line="240"/>
            </w:pPr>
            <w:r>
              <w:rPr>
                <w:rFonts w:ascii="Calibri" w:cs="Calibri" w:eastAsia="Calibri" w:hAnsi="Calibri"/>
                <w:sz w:val="19"/>
                <w:szCs w:val="19"/>
              </w:rPr>
              <w:t xml:space="preserve">Sudah kanonik</w:t>
            </w:r>
          </w:p>
        </w:tc>
      </w:tr>
    </w:tbl>
    <w:p>
      <w:pPr>
        <w:spacing w:after="120"/>
      </w:pPr>
    </w:p>
    <w:p>
      <w:pPr>
        <w:spacing w:after="120" w:line="276"/>
      </w:pPr>
      <w:r>
        <w:rPr>
          <w:rFonts w:ascii="Calibri" w:cs="Calibri" w:eastAsia="Calibri" w:hAnsi="Calibri"/>
          <w:sz w:val="21"/>
          <w:szCs w:val="21"/>
        </w:rPr>
        <w:t xml:space="preserve">Struktur kunci unik yang dipakai: nama platform diikuti pengenal kanonik unggahan. Untuk komentar YouTube, pengenal komentar ditambahkan pada kunci. Bila pola tidak dikenali, kunci dibentuk dari nilai hash alamat dan baris diberi penanda platform tidak dikenali.</w:t>
      </w:r>
    </w:p>
    <w:p>
      <w:pPr>
        <w:spacing w:after="120"/>
      </w:pPr>
    </w:p>
    <w:tbl>
      <w:tblPr>
        <w:tblW w:type="dxa" w:w="9026"/>
        <w:tblBorders>
          <w:top w:val="single" w:color="E0A94A" w:sz="6"/>
          <w:left w:val="single" w:color="E0A94A" w:sz="6"/>
          <w:bottom w:val="single" w:color="E0A94A" w:sz="6"/>
          <w:right w:val="single" w:color="E0A94A" w:sz="6"/>
          <w:insideH w:val="none"/>
          <w:insideV w:val="none"/>
        </w:tblBorders>
      </w:tblPr>
      <w:tblGrid>
        <w:gridCol w:w="9026"/>
      </w:tblGrid>
      <w:tr>
        <w:tc>
          <w:tcPr>
            <w:tcW w:type="dxa" w:w="9026"/>
            <w:shd w:fill="FFF4E0" w:color="auto" w:val="clear"/>
            <w:tcMar>
              <w:top w:type="dxa" w:w="120"/>
              <w:left w:type="dxa" w:w="140"/>
              <w:bottom w:type="dxa" w:w="120"/>
              <w:right w:type="dxa" w:w="140"/>
            </w:tcMar>
          </w:tcPr>
          <w:p>
            <w:pPr>
              <w:spacing w:after="60"/>
            </w:pPr>
            <w:r>
              <w:rPr>
                <w:rFonts w:ascii="Calibri" w:cs="Calibri" w:eastAsia="Calibri" w:hAnsi="Calibri"/>
                <w:b/>
                <w:bCs/>
                <w:color w:val="8A5A00"/>
                <w:sz w:val="20"/>
                <w:szCs w:val="20"/>
              </w:rPr>
              <w:t xml:space="preserve">Peringatan mengenai ketahanan hasil pengujian</w:t>
            </w:r>
          </w:p>
          <w:p>
            <w:pPr>
              <w:spacing w:after="40" w:line="260"/>
            </w:pPr>
            <w:r>
              <w:rPr>
                <w:rFonts w:ascii="Calibri" w:cs="Calibri" w:eastAsia="Calibri" w:hAnsi="Calibri"/>
                <w:sz w:val="20"/>
                <w:szCs w:val="20"/>
              </w:rPr>
              <w:t xml:space="preserve">Hasil penguraian bergantung pada kebijakan masing-masing platform dan dapat berubah sewaktu-waktu.</w:t>
            </w:r>
          </w:p>
          <w:p>
            <w:pPr>
              <w:spacing w:after="40" w:line="260"/>
            </w:pPr>
            <w:r>
              <w:rPr>
                <w:rFonts w:ascii="Calibri" w:cs="Calibri" w:eastAsia="Calibri" w:hAnsi="Calibri"/>
                <w:sz w:val="20"/>
                <w:szCs w:val="20"/>
              </w:rPr>
              <w:t xml:space="preserve">Vendor wajib mengujinya kembali pada awal pekerjaan menggunakan sampel kecil, dan menyiapkan penanganan kegagalan sebagaimana BR-25.</w:t>
            </w:r>
          </w:p>
          <w:p>
            <w:pPr>
              <w:spacing w:after="40" w:line="260"/>
            </w:pPr>
            <w:r>
              <w:rPr>
                <w:rFonts w:ascii="Calibri" w:cs="Calibri" w:eastAsia="Calibri" w:hAnsi="Calibri"/>
                <w:sz w:val="20"/>
                <w:szCs w:val="20"/>
              </w:rPr>
              <w:t xml:space="preserve">Kegagalan penguraian tidak boleh mengakibatkan baris ditolak atau proses impor terhenti.</w:t>
            </w:r>
          </w:p>
        </w:tc>
      </w:tr>
    </w:tbl>
    <w:p>
      <w:pPr>
        <w:pStyle w:val="Heading1"/>
        <w:spacing w:after="140" w:before="320"/>
      </w:pPr>
      <w:r>
        <w:rPr>
          <w:rFonts w:ascii="Calibri" w:cs="Calibri" w:eastAsia="Calibri" w:hAnsi="Calibri"/>
          <w:b/>
          <w:bCs/>
          <w:color w:val="1F3864"/>
          <w:sz w:val="30"/>
          <w:szCs w:val="30"/>
        </w:rPr>
        <w:t xml:space="preserve">Lampiran C. Daftar Kode Kebutuhan</w:t>
      </w:r>
    </w:p>
    <w:tbl>
      <w:tblPr>
        <w:tblW w:type="dxa" w:w="9026"/>
        <w:tblBorders>
          <w:top w:val="single" w:color="9AA9C4" w:sz="4"/>
          <w:left w:val="single" w:color="9AA9C4" w:sz="4"/>
          <w:bottom w:val="single" w:color="9AA9C4" w:sz="4"/>
          <w:right w:val="single" w:color="9AA9C4" w:sz="4"/>
          <w:insideH w:val="single" w:color="C3CDE0" w:sz="2"/>
          <w:insideV w:val="single" w:color="C3CDE0" w:sz="2"/>
        </w:tblBorders>
      </w:tblPr>
      <w:tblGrid>
        <w:gridCol w:w="1580"/>
        <w:gridCol w:w="6093"/>
        <w:gridCol w:w="1353"/>
      </w:tblGrid>
      <w:tr>
        <w:trPr>
          <w:tblHeader/>
        </w:trPr>
        <w:tc>
          <w:tcPr>
            <w:tcW w:type="dxa" w:w="1580"/>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Awalan</w:t>
            </w:r>
          </w:p>
        </w:tc>
        <w:tc>
          <w:tcPr>
            <w:tcW w:type="dxa" w:w="609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Cakupan</w:t>
            </w:r>
          </w:p>
        </w:tc>
        <w:tc>
          <w:tcPr>
            <w:tcW w:type="dxa" w:w="1353"/>
            <w:shd w:fill="D9E2F3" w:color="auto" w:val="clear"/>
            <w:tcMar>
              <w:top w:type="dxa" w:w="60"/>
              <w:left w:type="dxa" w:w="90"/>
              <w:bottom w:type="dxa" w:w="60"/>
              <w:right w:type="dxa" w:w="90"/>
            </w:tcMar>
          </w:tcPr>
          <w:p>
            <w:pPr>
              <w:spacing w:after="40" w:before="40" w:line="240"/>
            </w:pPr>
            <w:r>
              <w:rPr>
                <w:rFonts w:ascii="Calibri" w:cs="Calibri" w:eastAsia="Calibri" w:hAnsi="Calibri"/>
                <w:b/>
                <w:bCs/>
                <w:sz w:val="19"/>
                <w:szCs w:val="19"/>
              </w:rPr>
              <w:t xml:space="preserve">Jumlah</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AUTH</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Autentikasi dan manajemen pengguna</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8</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KNT</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Arsip konten</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12</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FYP</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Pelaporan FYP</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14</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IZN</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Pengajuan izin</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ABS</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Kehadiran</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Impor berkas dan pembersihan data</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16</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DSB</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Papan informasi</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11</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ARS</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Pengarsipan mingguan</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8</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MST</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Data induk</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5</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AUD</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Jejak audit</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BR</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Aturan bisnis dan validasi</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35</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NFR</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Kebutuhan non-fungsional</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22</w:t>
            </w:r>
          </w:p>
        </w:tc>
      </w:tr>
      <w:tr>
        <w:tc>
          <w:tcPr>
            <w:tcW w:type="dxa" w:w="1580"/>
            <w:tcMar>
              <w:top w:type="dxa" w:w="60"/>
              <w:left w:type="dxa" w:w="90"/>
              <w:bottom w:type="dxa" w:w="60"/>
              <w:right w:type="dxa" w:w="90"/>
            </w:tcMar>
          </w:tcPr>
          <w:p>
            <w:pPr>
              <w:spacing w:after="40" w:before="40" w:line="240"/>
            </w:pPr>
            <w:r>
              <w:rPr>
                <w:rFonts w:ascii="Calibri" w:cs="Calibri" w:eastAsia="Calibri" w:hAnsi="Calibri"/>
                <w:sz w:val="19"/>
                <w:szCs w:val="19"/>
              </w:rPr>
              <w:t xml:space="preserve">UAT</w:t>
            </w:r>
          </w:p>
        </w:tc>
        <w:tc>
          <w:tcPr>
            <w:tcW w:type="dxa" w:w="6093"/>
            <w:tcMar>
              <w:top w:type="dxa" w:w="60"/>
              <w:left w:type="dxa" w:w="90"/>
              <w:bottom w:type="dxa" w:w="60"/>
              <w:right w:type="dxa" w:w="90"/>
            </w:tcMar>
          </w:tcPr>
          <w:p>
            <w:pPr>
              <w:spacing w:after="40" w:before="40" w:line="240"/>
            </w:pPr>
            <w:r>
              <w:rPr>
                <w:rFonts w:ascii="Calibri" w:cs="Calibri" w:eastAsia="Calibri" w:hAnsi="Calibri"/>
                <w:sz w:val="19"/>
                <w:szCs w:val="19"/>
              </w:rPr>
              <w:t xml:space="preserve">Skenario pengujian penerimaan</w:t>
            </w:r>
          </w:p>
        </w:tc>
        <w:tc>
          <w:tcPr>
            <w:tcW w:type="dxa" w:w="1353"/>
            <w:tcMar>
              <w:top w:type="dxa" w:w="60"/>
              <w:left w:type="dxa" w:w="90"/>
              <w:bottom w:type="dxa" w:w="60"/>
              <w:right w:type="dxa" w:w="90"/>
            </w:tcMar>
          </w:tcPr>
          <w:p>
            <w:pPr>
              <w:spacing w:after="40" w:before="40" w:line="240"/>
            </w:pPr>
            <w:r>
              <w:rPr>
                <w:rFonts w:ascii="Calibri" w:cs="Calibri" w:eastAsia="Calibri" w:hAnsi="Calibri"/>
                <w:sz w:val="19"/>
                <w:szCs w:val="19"/>
              </w:rPr>
              <w:t xml:space="preserve">22</w:t>
            </w:r>
          </w:p>
        </w:tc>
      </w:tr>
      <w:tr>
        <w:tc>
          <w:tcPr>
            <w:tcW w:type="dxa" w:w="1580"/>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ASM</w:t>
            </w:r>
          </w:p>
        </w:tc>
        <w:tc>
          <w:tcPr>
            <w:tcW w:type="dxa" w:w="609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Asumsi yang wajib dikonfirmasi</w:t>
            </w:r>
          </w:p>
        </w:tc>
        <w:tc>
          <w:tcPr>
            <w:tcW w:type="dxa" w:w="1353"/>
            <w:shd w:fill="F2F5FB" w:color="auto" w:val="clear"/>
            <w:tcMar>
              <w:top w:type="dxa" w:w="60"/>
              <w:left w:type="dxa" w:w="90"/>
              <w:bottom w:type="dxa" w:w="60"/>
              <w:right w:type="dxa" w:w="90"/>
            </w:tcMar>
          </w:tcPr>
          <w:p>
            <w:pPr>
              <w:spacing w:after="40" w:before="40" w:line="240"/>
            </w:pPr>
            <w:r>
              <w:rPr>
                <w:rFonts w:ascii="Calibri" w:cs="Calibri" w:eastAsia="Calibri" w:hAnsi="Calibri"/>
                <w:sz w:val="19"/>
                <w:szCs w:val="19"/>
              </w:rPr>
              <w:t xml:space="preserve">7</w:t>
            </w:r>
          </w:p>
        </w:tc>
      </w:tr>
    </w:tbl>
    <w:p>
      <w:pPr>
        <w:spacing w:after="400"/>
      </w:pPr>
    </w:p>
    <w:p>
      <w:pPr>
        <w:spacing w:after="120" w:line="276"/>
        <w:jc w:val="center"/>
      </w:pPr>
      <w:r>
        <w:rPr>
          <w:rFonts w:ascii="Calibri" w:cs="Calibri" w:eastAsia="Calibri" w:hAnsi="Calibri"/>
          <w:i/>
          <w:iCs/>
          <w:color w:val="6B7A99"/>
          <w:sz w:val="21"/>
          <w:szCs w:val="21"/>
        </w:rPr>
        <w:t xml:space="preserve">— Akhir dokumen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4AB"/>
        <w:sz w:val="16"/>
        <w:szCs w:val="16"/>
      </w:rPr>
      <w:t xml:space="preserve">Halaman </w:t>
      <w:fldChar w:fldCharType="begin"/>
      <w:instrText xml:space="preserve">PAGE</w:instrText>
      <w:fldChar w:fldCharType="separate"/>
      <w:fldChar w:fldCharType="end"/>
      <w:t xml:space="preserve"> dari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Calibri" w:cs="Calibri" w:eastAsia="Calibri" w:hAnsi="Calibri"/>
        <w:color w:val="8894AB"/>
        <w:sz w:val="16"/>
        <w:szCs w:val="16"/>
      </w:rPr>
      <w:t xml:space="preserve">Dokumen Perancangan Aplikasi SIT-APP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Perancangan Aplikasi SIT-APP</dc:title>
  <dc:creator>Pemilik Sistem SIT-APP</dc:creator>
  <dc:description>Dokumen acuan pengembangan untuk vendor</dc:description>
  <cp:lastModifiedBy>Un-named</cp:lastModifiedBy>
  <cp:revision>1</cp:revision>
  <dcterms:created xsi:type="dcterms:W3CDTF">2026-08-31T04:10:27.806Z</dcterms:created>
  <dcterms:modified xsi:type="dcterms:W3CDTF">2026-08-31T04:10:27.807Z</dcterms:modified>
</cp:coreProperties>
</file>

<file path=docProps/custom.xml><?xml version="1.0" encoding="utf-8"?>
<Properties xmlns="http://schemas.openxmlformats.org/officeDocument/2006/custom-properties" xmlns:vt="http://schemas.openxmlformats.org/officeDocument/2006/docPropsVTypes"/>
</file>