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168B" w:rsidRPr="009C5B93" w:rsidRDefault="00290D6A" w:rsidP="001A6005">
      <w:pPr>
        <w:pStyle w:val="Titel"/>
      </w:pPr>
      <w:r>
        <w:t>MovingCap</w:t>
      </w:r>
      <w:r w:rsidR="00053356">
        <w:t xml:space="preserve"> 349</w:t>
      </w:r>
      <w:r>
        <w:br/>
      </w:r>
      <w:r w:rsidR="001A6005">
        <w:t>Grundinbetriebnahme</w:t>
      </w:r>
    </w:p>
    <w:p w:rsidR="0003168B" w:rsidRPr="00530BCA" w:rsidRDefault="0003168B" w:rsidP="00515CCE">
      <w:pPr>
        <w:jc w:val="right"/>
        <w:rPr>
          <w:rFonts w:asciiTheme="majorHAnsi" w:hAnsiTheme="majorHAnsi"/>
          <w:sz w:val="22"/>
        </w:rPr>
      </w:pPr>
      <w:r w:rsidRPr="00530BCA">
        <w:rPr>
          <w:rFonts w:asciiTheme="majorHAnsi" w:hAnsiTheme="majorHAnsi"/>
          <w:sz w:val="22"/>
        </w:rPr>
        <w:t>Be</w:t>
      </w:r>
      <w:r w:rsidR="00530BCA">
        <w:rPr>
          <w:rFonts w:asciiTheme="majorHAnsi" w:hAnsiTheme="majorHAnsi"/>
          <w:sz w:val="22"/>
        </w:rPr>
        <w:t xml:space="preserve">arbeiter: Oliver Heggelbacher, </w:t>
      </w:r>
      <w:r w:rsidR="00DD735D">
        <w:rPr>
          <w:rFonts w:asciiTheme="majorHAnsi" w:hAnsiTheme="majorHAnsi"/>
          <w:sz w:val="22"/>
        </w:rPr>
        <w:t>rev</w:t>
      </w:r>
      <w:r w:rsidRPr="00530BCA">
        <w:rPr>
          <w:rFonts w:asciiTheme="majorHAnsi" w:hAnsiTheme="majorHAnsi"/>
          <w:sz w:val="22"/>
        </w:rPr>
        <w:t xml:space="preserve">: </w:t>
      </w:r>
      <w:r w:rsidR="00515CCE">
        <w:rPr>
          <w:rFonts w:asciiTheme="majorHAnsi" w:hAnsiTheme="majorHAnsi"/>
          <w:sz w:val="22"/>
        </w:rPr>
        <w:t>05.09</w:t>
      </w:r>
      <w:bookmarkStart w:id="0" w:name="_GoBack"/>
      <w:bookmarkEnd w:id="0"/>
      <w:r w:rsidR="0044480A">
        <w:rPr>
          <w:rFonts w:asciiTheme="majorHAnsi" w:hAnsiTheme="majorHAnsi"/>
          <w:sz w:val="22"/>
        </w:rPr>
        <w:t>.2019</w:t>
      </w:r>
      <w:r w:rsidR="00530BCA">
        <w:rPr>
          <w:rFonts w:asciiTheme="majorHAnsi" w:hAnsiTheme="majorHAnsi"/>
          <w:sz w:val="22"/>
        </w:rPr>
        <w:br/>
      </w:r>
      <w:hyperlink r:id="rId8" w:history="1">
        <w:r w:rsidR="00530BCA" w:rsidRPr="008D43E4">
          <w:rPr>
            <w:rStyle w:val="Hyperlink"/>
            <w:rFonts w:asciiTheme="majorHAnsi" w:hAnsiTheme="majorHAnsi"/>
            <w:sz w:val="22"/>
          </w:rPr>
          <w:t>www.fullmo.de</w:t>
        </w:r>
      </w:hyperlink>
      <w:r w:rsidR="00530BCA">
        <w:rPr>
          <w:rFonts w:asciiTheme="majorHAnsi" w:hAnsiTheme="majorHAnsi"/>
          <w:sz w:val="22"/>
        </w:rPr>
        <w:t xml:space="preserve">  / </w:t>
      </w:r>
      <w:hyperlink r:id="rId9" w:history="1">
        <w:r w:rsidR="00530BCA" w:rsidRPr="008D43E4">
          <w:rPr>
            <w:rStyle w:val="Hyperlink"/>
            <w:rFonts w:asciiTheme="majorHAnsi" w:hAnsiTheme="majorHAnsi"/>
            <w:sz w:val="22"/>
          </w:rPr>
          <w:t>www.kickdrive.de</w:t>
        </w:r>
      </w:hyperlink>
      <w:r w:rsidR="00530BCA">
        <w:rPr>
          <w:rFonts w:asciiTheme="majorHAnsi" w:hAnsiTheme="majorHAnsi"/>
          <w:sz w:val="22"/>
        </w:rPr>
        <w:t xml:space="preserve"> </w:t>
      </w:r>
      <w:r w:rsidR="00FA3631" w:rsidRPr="00530BCA">
        <w:rPr>
          <w:rFonts w:asciiTheme="majorHAnsi" w:hAnsiTheme="majorHAnsi"/>
          <w:sz w:val="22"/>
        </w:rPr>
        <w:br/>
      </w:r>
    </w:p>
    <w:p w:rsidR="00290D6A" w:rsidRPr="00530BCA" w:rsidRDefault="00FA3631" w:rsidP="00FA3631">
      <w:pPr>
        <w:pStyle w:val="Listenabsatz"/>
        <w:ind w:left="0"/>
        <w:rPr>
          <w:rFonts w:asciiTheme="majorHAnsi" w:hAnsiTheme="majorHAnsi"/>
          <w:sz w:val="22"/>
        </w:rPr>
      </w:pPr>
      <w:r w:rsidRPr="00530BCA">
        <w:rPr>
          <w:rFonts w:asciiTheme="majorHAnsi" w:eastAsia="Times New Roman" w:hAnsiTheme="majorHAnsi"/>
          <w:noProof/>
          <w:sz w:val="22"/>
          <w:lang w:eastAsia="de-DE" w:bidi="he-IL"/>
        </w:rPr>
        <w:drawing>
          <wp:inline distT="0" distB="0" distL="0" distR="0" wp14:anchorId="6F55B81B" wp14:editId="4684D70D">
            <wp:extent cx="3098165" cy="1722654"/>
            <wp:effectExtent l="0" t="0" r="6985" b="0"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72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136" w:rsidRPr="00530BCA">
        <w:rPr>
          <w:rFonts w:asciiTheme="majorHAnsi" w:hAnsiTheme="majorHAnsi"/>
          <w:sz w:val="22"/>
        </w:rPr>
        <w:t xml:space="preserve"> </w:t>
      </w:r>
    </w:p>
    <w:p w:rsidR="00290D6A" w:rsidRPr="00675E0A" w:rsidRDefault="00290D6A" w:rsidP="00290D6A">
      <w:pPr>
        <w:rPr>
          <w:rFonts w:asciiTheme="majorHAnsi" w:eastAsia="Times New Roman" w:hAnsiTheme="majorHAnsi"/>
          <w:b/>
          <w:bCs/>
          <w:sz w:val="22"/>
          <w:lang w:eastAsia="ar-SA"/>
        </w:rPr>
      </w:pPr>
      <w:r w:rsidRPr="00675E0A">
        <w:rPr>
          <w:rFonts w:asciiTheme="majorHAnsi" w:eastAsia="Times New Roman" w:hAnsiTheme="majorHAnsi"/>
          <w:b/>
          <w:bCs/>
          <w:sz w:val="22"/>
          <w:lang w:eastAsia="ar-SA"/>
        </w:rPr>
        <w:t>Sicherheitshinweise</w:t>
      </w:r>
    </w:p>
    <w:tbl>
      <w:tblPr>
        <w:tblW w:w="0" w:type="auto"/>
        <w:tblInd w:w="14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8"/>
        <w:gridCol w:w="3702"/>
      </w:tblGrid>
      <w:tr w:rsidR="00290D6A" w:rsidRPr="00530BCA" w:rsidTr="00290D6A">
        <w:trPr>
          <w:trHeight w:val="270"/>
        </w:trPr>
        <w:tc>
          <w:tcPr>
            <w:tcW w:w="918" w:type="dxa"/>
          </w:tcPr>
          <w:p w:rsidR="00290D6A" w:rsidRPr="00530BCA" w:rsidRDefault="00290D6A" w:rsidP="00290D6A">
            <w:pPr>
              <w:ind w:left="-75"/>
              <w:rPr>
                <w:rFonts w:asciiTheme="majorHAnsi" w:hAnsiTheme="majorHAnsi"/>
                <w:sz w:val="22"/>
              </w:rPr>
            </w:pPr>
            <w:r w:rsidRPr="00530BCA">
              <w:rPr>
                <w:rFonts w:asciiTheme="majorHAnsi" w:hAnsiTheme="majorHAnsi"/>
                <w:noProof/>
                <w:sz w:val="22"/>
                <w:lang w:eastAsia="de-DE" w:bidi="he-IL"/>
              </w:rPr>
              <w:drawing>
                <wp:inline distT="0" distB="0" distL="0" distR="0" wp14:anchorId="713ADAAC" wp14:editId="79E3E73A">
                  <wp:extent cx="514350" cy="514350"/>
                  <wp:effectExtent l="0" t="0" r="0" b="0"/>
                  <wp:docPr id="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2" w:type="dxa"/>
          </w:tcPr>
          <w:p w:rsidR="00290D6A" w:rsidRPr="00657BE9" w:rsidRDefault="00290D6A" w:rsidP="007A4DB4">
            <w:pPr>
              <w:rPr>
                <w:rFonts w:asciiTheme="majorHAnsi" w:eastAsia="Times New Roman" w:hAnsiTheme="majorHAnsi"/>
                <w:b/>
                <w:bCs/>
                <w:sz w:val="22"/>
                <w:lang w:eastAsia="ar-SA"/>
              </w:rPr>
            </w:pPr>
            <w:r w:rsidRPr="00530BCA">
              <w:rPr>
                <w:rFonts w:asciiTheme="majorHAnsi" w:eastAsia="Times New Roman" w:hAnsiTheme="majorHAnsi"/>
                <w:b/>
                <w:bCs/>
                <w:sz w:val="22"/>
                <w:lang w:eastAsia="ar-SA"/>
              </w:rPr>
              <w:t>Bedienung nur durch Fachpersonal</w:t>
            </w:r>
            <w:r w:rsidR="00675E0A">
              <w:rPr>
                <w:rFonts w:asciiTheme="majorHAnsi" w:eastAsia="Times New Roman" w:hAnsiTheme="majorHAnsi"/>
                <w:b/>
                <w:bCs/>
                <w:sz w:val="22"/>
                <w:lang w:eastAsia="ar-SA"/>
              </w:rPr>
              <w:t xml:space="preserve">  - </w:t>
            </w:r>
            <w:r w:rsidR="00657BE9">
              <w:rPr>
                <w:rFonts w:asciiTheme="majorHAnsi" w:eastAsia="Times New Roman" w:hAnsiTheme="majorHAnsi"/>
                <w:b/>
                <w:bCs/>
                <w:sz w:val="22"/>
                <w:lang w:eastAsia="ar-SA"/>
              </w:rPr>
              <w:br/>
            </w:r>
            <w:r w:rsidRPr="006E1BFC">
              <w:rPr>
                <w:rFonts w:asciiTheme="majorHAnsi" w:eastAsia="Times New Roman" w:hAnsiTheme="majorHAnsi"/>
                <w:sz w:val="22"/>
                <w:lang w:eastAsia="ar-SA"/>
              </w:rPr>
              <w:t>Fullmo MovingCap ist</w:t>
            </w:r>
            <w:r w:rsidRPr="00530BCA">
              <w:rPr>
                <w:rFonts w:asciiTheme="majorHAnsi" w:eastAsia="Times New Roman" w:hAnsiTheme="majorHAnsi"/>
                <w:sz w:val="22"/>
                <w:lang w:eastAsia="ar-SA"/>
              </w:rPr>
              <w:t xml:space="preserve"> ein </w:t>
            </w:r>
            <w:r w:rsidR="004E1415">
              <w:rPr>
                <w:rFonts w:asciiTheme="majorHAnsi" w:eastAsia="Times New Roman" w:hAnsiTheme="majorHAnsi"/>
                <w:sz w:val="22"/>
                <w:lang w:eastAsia="ar-SA"/>
              </w:rPr>
              <w:t>Kompaktantrieb</w:t>
            </w:r>
            <w:r w:rsidRPr="00530BCA">
              <w:rPr>
                <w:rFonts w:asciiTheme="majorHAnsi" w:eastAsia="Times New Roman" w:hAnsiTheme="majorHAnsi"/>
                <w:sz w:val="22"/>
                <w:lang w:eastAsia="ar-SA"/>
              </w:rPr>
              <w:t xml:space="preserve"> für industrielle Anwendungen. </w:t>
            </w:r>
            <w:r w:rsidR="00657BE9">
              <w:rPr>
                <w:rFonts w:asciiTheme="majorHAnsi" w:eastAsia="Times New Roman" w:hAnsiTheme="majorHAnsi"/>
                <w:sz w:val="22"/>
                <w:lang w:eastAsia="ar-SA"/>
              </w:rPr>
              <w:t xml:space="preserve">Bei unsachgemäßer Bedienung besteht Verletzungsgefahr. </w:t>
            </w:r>
            <w:r w:rsidRPr="00530BCA">
              <w:rPr>
                <w:rFonts w:asciiTheme="majorHAnsi" w:eastAsia="Times New Roman" w:hAnsiTheme="majorHAnsi"/>
                <w:sz w:val="22"/>
                <w:lang w:eastAsia="ar-SA"/>
              </w:rPr>
              <w:t xml:space="preserve"> </w:t>
            </w:r>
          </w:p>
        </w:tc>
      </w:tr>
      <w:tr w:rsidR="00290D6A" w:rsidRPr="00530BCA" w:rsidTr="00290D6A">
        <w:trPr>
          <w:trHeight w:val="196"/>
        </w:trPr>
        <w:tc>
          <w:tcPr>
            <w:tcW w:w="918" w:type="dxa"/>
          </w:tcPr>
          <w:p w:rsidR="00290D6A" w:rsidRPr="00530BCA" w:rsidRDefault="00290D6A" w:rsidP="00290D6A">
            <w:pPr>
              <w:ind w:left="-75"/>
              <w:rPr>
                <w:rFonts w:asciiTheme="majorHAnsi" w:hAnsiTheme="majorHAnsi"/>
                <w:sz w:val="22"/>
              </w:rPr>
            </w:pPr>
            <w:r w:rsidRPr="00530BCA">
              <w:rPr>
                <w:rFonts w:asciiTheme="majorHAnsi" w:hAnsiTheme="majorHAnsi"/>
                <w:noProof/>
                <w:sz w:val="22"/>
                <w:lang w:eastAsia="de-DE" w:bidi="he-IL"/>
              </w:rPr>
              <w:drawing>
                <wp:inline distT="0" distB="0" distL="0" distR="0" wp14:anchorId="372A87E5" wp14:editId="75AC1E5A">
                  <wp:extent cx="514350" cy="514350"/>
                  <wp:effectExtent l="0" t="0" r="0" b="0"/>
                  <wp:docPr id="38" name="Grafik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2" w:type="dxa"/>
          </w:tcPr>
          <w:p w:rsidR="00290D6A" w:rsidRPr="00530BCA" w:rsidRDefault="00290D6A" w:rsidP="002360A3">
            <w:pPr>
              <w:ind w:left="-75"/>
              <w:rPr>
                <w:rFonts w:asciiTheme="majorHAnsi" w:hAnsiTheme="majorHAnsi"/>
                <w:sz w:val="22"/>
              </w:rPr>
            </w:pPr>
            <w:r w:rsidRPr="00530BCA">
              <w:rPr>
                <w:rFonts w:asciiTheme="majorHAnsi" w:eastAsia="Times New Roman" w:hAnsiTheme="majorHAnsi"/>
                <w:sz w:val="22"/>
                <w:lang w:eastAsia="ar-SA"/>
              </w:rPr>
              <w:t xml:space="preserve">Fullmo MovingCap Antriebe können Python-Ablaufprogramme enthalten und bereits unmittelbar nach Zuschalten der Spannungsversorgung </w:t>
            </w:r>
            <w:r w:rsidR="002360A3">
              <w:rPr>
                <w:rFonts w:asciiTheme="majorHAnsi" w:eastAsia="Times New Roman" w:hAnsiTheme="majorHAnsi"/>
                <w:sz w:val="22"/>
                <w:lang w:eastAsia="ar-SA"/>
              </w:rPr>
              <w:t>anlaufen</w:t>
            </w:r>
            <w:r w:rsidRPr="00530BCA">
              <w:rPr>
                <w:rFonts w:asciiTheme="majorHAnsi" w:eastAsia="Times New Roman" w:hAnsiTheme="majorHAnsi"/>
                <w:sz w:val="22"/>
                <w:lang w:eastAsia="ar-SA"/>
              </w:rPr>
              <w:t xml:space="preserve">. </w:t>
            </w:r>
          </w:p>
        </w:tc>
      </w:tr>
    </w:tbl>
    <w:p w:rsidR="00CB6136" w:rsidRPr="00530BCA" w:rsidRDefault="00290D6A" w:rsidP="00290D6A">
      <w:pPr>
        <w:rPr>
          <w:rFonts w:asciiTheme="majorHAnsi" w:eastAsia="Times New Roman" w:hAnsiTheme="majorHAnsi"/>
          <w:sz w:val="22"/>
          <w:lang w:eastAsia="ar-SA"/>
        </w:rPr>
      </w:pPr>
      <w:r w:rsidRPr="00530BCA">
        <w:rPr>
          <w:rFonts w:asciiTheme="majorHAnsi" w:eastAsia="Times New Roman" w:hAnsiTheme="majorHAnsi"/>
          <w:b/>
          <w:bCs/>
          <w:sz w:val="22"/>
          <w:lang w:eastAsia="ar-SA"/>
        </w:rPr>
        <w:t xml:space="preserve"> </w:t>
      </w:r>
    </w:p>
    <w:p w:rsidR="00CB6136" w:rsidRPr="00530BCA" w:rsidRDefault="00D50670" w:rsidP="00D50670">
      <w:pPr>
        <w:rPr>
          <w:rFonts w:asciiTheme="majorHAnsi" w:eastAsia="Times New Roman" w:hAnsiTheme="majorHAnsi"/>
          <w:sz w:val="22"/>
          <w:lang w:eastAsia="ar-SA"/>
        </w:rPr>
      </w:pPr>
      <w:r>
        <w:rPr>
          <w:rFonts w:asciiTheme="majorHAnsi" w:eastAsia="Times New Roman" w:hAnsiTheme="majorHAnsi"/>
          <w:sz w:val="22"/>
          <w:lang w:eastAsia="ar-SA"/>
        </w:rPr>
        <w:t xml:space="preserve">Dieses Dokument und weitere Dokumentation zu MovingCap 349 finden Sie unter: </w:t>
      </w:r>
      <w:hyperlink r:id="rId12" w:history="1">
        <w:r w:rsidRPr="00B958F9">
          <w:rPr>
            <w:rStyle w:val="Hyperlink"/>
            <w:rFonts w:asciiTheme="majorHAnsi" w:eastAsia="Times New Roman" w:hAnsiTheme="majorHAnsi"/>
            <w:sz w:val="22"/>
            <w:lang w:eastAsia="ar-SA"/>
          </w:rPr>
          <w:t>https://fullmo.de/rotative-antriebstechnik/</w:t>
        </w:r>
      </w:hyperlink>
    </w:p>
    <w:p w:rsidR="00CB6136" w:rsidRPr="00530BCA" w:rsidRDefault="00CB6136" w:rsidP="00290D6A">
      <w:pPr>
        <w:rPr>
          <w:rFonts w:asciiTheme="majorHAnsi" w:eastAsia="Times New Roman" w:hAnsiTheme="majorHAnsi"/>
          <w:noProof/>
          <w:sz w:val="22"/>
          <w:lang w:eastAsia="ar-SA" w:bidi="he-IL"/>
        </w:rPr>
      </w:pPr>
    </w:p>
    <w:p w:rsidR="00CB6136" w:rsidRPr="00530BCA" w:rsidRDefault="00CB6136" w:rsidP="00FA3631">
      <w:pPr>
        <w:rPr>
          <w:rFonts w:asciiTheme="majorHAnsi" w:eastAsia="Times New Roman" w:hAnsiTheme="majorHAnsi"/>
          <w:noProof/>
          <w:sz w:val="22"/>
          <w:lang w:eastAsia="ar-SA" w:bidi="he-IL"/>
        </w:rPr>
      </w:pPr>
    </w:p>
    <w:p w:rsidR="00FA3631" w:rsidRPr="00530BCA" w:rsidRDefault="00FA3631" w:rsidP="00FA3631">
      <w:pPr>
        <w:rPr>
          <w:rFonts w:asciiTheme="majorHAnsi" w:eastAsia="Times New Roman" w:hAnsiTheme="majorHAnsi"/>
          <w:noProof/>
          <w:sz w:val="22"/>
          <w:lang w:eastAsia="ar-SA" w:bidi="he-IL"/>
        </w:rPr>
      </w:pPr>
    </w:p>
    <w:p w:rsidR="00FA3631" w:rsidRPr="00530BCA" w:rsidRDefault="00FA3631" w:rsidP="00FA3631">
      <w:pPr>
        <w:rPr>
          <w:rFonts w:asciiTheme="majorHAnsi" w:eastAsia="Times New Roman" w:hAnsiTheme="majorHAnsi"/>
          <w:noProof/>
          <w:sz w:val="22"/>
          <w:lang w:eastAsia="ar-SA" w:bidi="he-IL"/>
        </w:rPr>
      </w:pPr>
    </w:p>
    <w:p w:rsidR="00FA3631" w:rsidRPr="00530BCA" w:rsidRDefault="00FA3631" w:rsidP="00FA3631">
      <w:pPr>
        <w:rPr>
          <w:rFonts w:asciiTheme="majorHAnsi" w:eastAsia="Times New Roman" w:hAnsiTheme="majorHAnsi"/>
          <w:noProof/>
          <w:sz w:val="22"/>
          <w:lang w:eastAsia="ar-SA" w:bidi="he-IL"/>
        </w:rPr>
      </w:pPr>
    </w:p>
    <w:p w:rsidR="00FA3631" w:rsidRPr="00530BCA" w:rsidRDefault="00FA3631" w:rsidP="00FA3631">
      <w:pPr>
        <w:rPr>
          <w:rFonts w:asciiTheme="majorHAnsi" w:eastAsia="Times New Roman" w:hAnsiTheme="majorHAnsi"/>
          <w:noProof/>
          <w:sz w:val="22"/>
          <w:lang w:eastAsia="ar-SA" w:bidi="he-IL"/>
        </w:rPr>
      </w:pPr>
    </w:p>
    <w:p w:rsidR="00FA3631" w:rsidRPr="00530BCA" w:rsidRDefault="00FA3631" w:rsidP="00FA3631">
      <w:pPr>
        <w:rPr>
          <w:rFonts w:asciiTheme="majorHAnsi" w:eastAsia="Times New Roman" w:hAnsiTheme="majorHAnsi"/>
          <w:noProof/>
          <w:sz w:val="22"/>
          <w:lang w:eastAsia="ar-SA" w:bidi="he-IL"/>
        </w:rPr>
      </w:pPr>
    </w:p>
    <w:p w:rsidR="00FA3631" w:rsidRPr="00530BCA" w:rsidRDefault="00FA3631" w:rsidP="00FA3631">
      <w:pPr>
        <w:rPr>
          <w:rFonts w:asciiTheme="majorHAnsi" w:eastAsia="Times New Roman" w:hAnsiTheme="majorHAnsi"/>
          <w:noProof/>
          <w:sz w:val="22"/>
          <w:lang w:eastAsia="ar-SA" w:bidi="he-IL"/>
        </w:rPr>
      </w:pPr>
    </w:p>
    <w:p w:rsidR="00FA3631" w:rsidRPr="00530BCA" w:rsidRDefault="00657BE9" w:rsidP="00657BE9">
      <w:pPr>
        <w:rPr>
          <w:rFonts w:asciiTheme="majorHAnsi" w:eastAsia="Times New Roman" w:hAnsiTheme="majorHAnsi"/>
          <w:noProof/>
          <w:sz w:val="22"/>
          <w:lang w:eastAsia="ar-SA" w:bidi="he-IL"/>
        </w:rPr>
      </w:pPr>
      <w:r>
        <w:rPr>
          <w:rFonts w:asciiTheme="majorHAnsi" w:eastAsia="Times New Roman" w:hAnsiTheme="majorHAnsi"/>
          <w:noProof/>
          <w:sz w:val="22"/>
          <w:lang w:eastAsia="ar-SA" w:bidi="he-IL"/>
        </w:rPr>
        <w:t>Der Anschluss für die</w:t>
      </w:r>
      <w:r w:rsidR="00CB6136" w:rsidRPr="00530BCA">
        <w:rPr>
          <w:rFonts w:asciiTheme="majorHAnsi" w:eastAsia="Times New Roman" w:hAnsiTheme="majorHAnsi"/>
          <w:noProof/>
          <w:sz w:val="22"/>
          <w:lang w:eastAsia="ar-SA" w:bidi="he-IL"/>
        </w:rPr>
        <w:t xml:space="preserve"> 24V-Spannungsversorgung</w:t>
      </w:r>
      <w:r>
        <w:rPr>
          <w:rFonts w:asciiTheme="majorHAnsi" w:eastAsia="Times New Roman" w:hAnsiTheme="majorHAnsi"/>
          <w:noProof/>
          <w:sz w:val="22"/>
          <w:lang w:eastAsia="ar-SA" w:bidi="he-IL"/>
        </w:rPr>
        <w:t xml:space="preserve"> des Kompaktantriebs </w:t>
      </w:r>
      <w:r w:rsidRPr="00657BE9">
        <w:rPr>
          <w:rFonts w:asciiTheme="majorHAnsi" w:eastAsia="Times New Roman" w:hAnsiTheme="majorHAnsi"/>
          <w:b/>
          <w:bCs/>
          <w:noProof/>
          <w:sz w:val="22"/>
          <w:lang w:eastAsia="ar-SA" w:bidi="he-IL"/>
        </w:rPr>
        <w:t>MovingCap 349</w:t>
      </w:r>
      <w:r w:rsidR="00CB6136" w:rsidRPr="00530BCA">
        <w:rPr>
          <w:rFonts w:asciiTheme="majorHAnsi" w:eastAsia="Times New Roman" w:hAnsiTheme="majorHAnsi"/>
          <w:noProof/>
          <w:sz w:val="22"/>
          <w:lang w:eastAsia="ar-SA" w:bidi="he-IL"/>
        </w:rPr>
        <w:t xml:space="preserve"> ist </w:t>
      </w:r>
      <w:r>
        <w:rPr>
          <w:rFonts w:asciiTheme="majorHAnsi" w:eastAsia="Times New Roman" w:hAnsiTheme="majorHAnsi"/>
          <w:noProof/>
          <w:sz w:val="22"/>
          <w:lang w:eastAsia="ar-SA" w:bidi="he-IL"/>
        </w:rPr>
        <w:t>auf der Seite der Antriebswelle</w:t>
      </w:r>
      <w:r w:rsidR="00530BCA">
        <w:rPr>
          <w:rFonts w:asciiTheme="majorHAnsi" w:eastAsia="Times New Roman" w:hAnsiTheme="majorHAnsi"/>
          <w:noProof/>
          <w:sz w:val="22"/>
          <w:lang w:eastAsia="ar-SA" w:bidi="he-IL"/>
        </w:rPr>
        <w:t xml:space="preserve"> (a</w:t>
      </w:r>
      <w:r w:rsidR="00FA3631" w:rsidRPr="00530BCA">
        <w:rPr>
          <w:rFonts w:asciiTheme="majorHAnsi" w:eastAsia="Times New Roman" w:hAnsiTheme="majorHAnsi"/>
          <w:noProof/>
          <w:sz w:val="22"/>
          <w:lang w:eastAsia="ar-SA" w:bidi="he-IL"/>
        </w:rPr>
        <w:t>bgewinkelter Stecker im Bild).</w:t>
      </w:r>
    </w:p>
    <w:p w:rsidR="00CB6136" w:rsidRPr="00530BCA" w:rsidRDefault="00FA3631" w:rsidP="00E355E4">
      <w:pPr>
        <w:rPr>
          <w:rFonts w:asciiTheme="majorHAnsi" w:eastAsia="Times New Roman" w:hAnsiTheme="majorHAnsi"/>
          <w:noProof/>
          <w:sz w:val="22"/>
          <w:lang w:eastAsia="ar-SA" w:bidi="he-IL"/>
        </w:rPr>
      </w:pPr>
      <w:r w:rsidRPr="00530BCA">
        <w:rPr>
          <w:rFonts w:asciiTheme="majorHAnsi" w:hAnsiTheme="majorHAnsi"/>
          <w:noProof/>
          <w:sz w:val="22"/>
          <w:lang w:eastAsia="de-DE" w:bidi="he-IL"/>
        </w:rPr>
        <w:drawing>
          <wp:inline distT="0" distB="0" distL="0" distR="0" wp14:anchorId="15726EB0" wp14:editId="620D1C98">
            <wp:extent cx="3098165" cy="1800401"/>
            <wp:effectExtent l="0" t="0" r="6985" b="9525"/>
            <wp:docPr id="39" name="Grafik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180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6136" w:rsidRPr="00530BCA" w:rsidRDefault="00CB6136" w:rsidP="00505757">
      <w:pPr>
        <w:rPr>
          <w:rFonts w:asciiTheme="majorHAnsi" w:eastAsia="Times New Roman" w:hAnsiTheme="majorHAnsi"/>
          <w:sz w:val="22"/>
          <w:lang w:eastAsia="ar-SA"/>
        </w:rPr>
      </w:pPr>
      <w:r w:rsidRPr="00530BCA">
        <w:rPr>
          <w:rFonts w:asciiTheme="majorHAnsi" w:eastAsia="Times New Roman" w:hAnsiTheme="majorHAnsi"/>
          <w:sz w:val="22"/>
          <w:lang w:eastAsia="ar-SA"/>
        </w:rPr>
        <w:t xml:space="preserve">Verbinden Sie das </w:t>
      </w:r>
      <w:r w:rsidR="00342C90">
        <w:rPr>
          <w:rFonts w:asciiTheme="majorHAnsi" w:eastAsia="Times New Roman" w:hAnsiTheme="majorHAnsi"/>
          <w:sz w:val="22"/>
          <w:lang w:eastAsia="ar-SA"/>
        </w:rPr>
        <w:t xml:space="preserve">schwarze </w:t>
      </w:r>
      <w:r w:rsidRPr="00530BCA">
        <w:rPr>
          <w:rFonts w:asciiTheme="majorHAnsi" w:eastAsia="Times New Roman" w:hAnsiTheme="majorHAnsi"/>
          <w:sz w:val="22"/>
          <w:lang w:eastAsia="ar-SA"/>
        </w:rPr>
        <w:t xml:space="preserve">Fullmo </w:t>
      </w:r>
      <w:r w:rsidRPr="00530BCA">
        <w:rPr>
          <w:rFonts w:asciiTheme="majorHAnsi" w:eastAsia="Times New Roman" w:hAnsiTheme="majorHAnsi"/>
          <w:b/>
          <w:bCs/>
          <w:sz w:val="22"/>
          <w:lang w:eastAsia="ar-SA"/>
        </w:rPr>
        <w:t>USB2Drive</w:t>
      </w:r>
      <w:r w:rsidR="00342C90" w:rsidRPr="00342C90">
        <w:rPr>
          <w:rFonts w:asciiTheme="majorHAnsi" w:eastAsia="Times New Roman" w:hAnsiTheme="majorHAnsi"/>
          <w:sz w:val="22"/>
          <w:lang w:eastAsia="ar-SA"/>
        </w:rPr>
        <w:t>-</w:t>
      </w:r>
      <w:r w:rsidR="00342C90">
        <w:rPr>
          <w:rFonts w:asciiTheme="majorHAnsi" w:eastAsia="Times New Roman" w:hAnsiTheme="majorHAnsi"/>
          <w:sz w:val="22"/>
          <w:lang w:eastAsia="ar-SA"/>
        </w:rPr>
        <w:t>Interface</w:t>
      </w:r>
      <w:r w:rsidR="00342C90" w:rsidRPr="00342C90">
        <w:rPr>
          <w:rFonts w:asciiTheme="majorHAnsi" w:eastAsia="Times New Roman" w:hAnsiTheme="majorHAnsi"/>
          <w:sz w:val="22"/>
          <w:lang w:eastAsia="ar-SA"/>
        </w:rPr>
        <w:t xml:space="preserve"> </w:t>
      </w:r>
      <w:r w:rsidR="00FA3631" w:rsidRPr="00530BCA">
        <w:rPr>
          <w:rFonts w:asciiTheme="majorHAnsi" w:eastAsia="Times New Roman" w:hAnsiTheme="majorHAnsi"/>
          <w:sz w:val="22"/>
          <w:lang w:eastAsia="ar-SA"/>
        </w:rPr>
        <w:t xml:space="preserve">über </w:t>
      </w:r>
      <w:r w:rsidR="00402FD5">
        <w:rPr>
          <w:rFonts w:asciiTheme="majorHAnsi" w:eastAsia="Times New Roman" w:hAnsiTheme="majorHAnsi"/>
          <w:sz w:val="22"/>
          <w:lang w:eastAsia="ar-SA"/>
        </w:rPr>
        <w:t xml:space="preserve">ein </w:t>
      </w:r>
      <w:r w:rsidR="00FA3631" w:rsidRPr="00530BCA">
        <w:rPr>
          <w:rFonts w:asciiTheme="majorHAnsi" w:eastAsia="Times New Roman" w:hAnsiTheme="majorHAnsi"/>
          <w:sz w:val="22"/>
          <w:lang w:eastAsia="ar-SA"/>
        </w:rPr>
        <w:t>USB</w:t>
      </w:r>
      <w:r w:rsidR="00342C90">
        <w:rPr>
          <w:rFonts w:asciiTheme="majorHAnsi" w:eastAsia="Times New Roman" w:hAnsiTheme="majorHAnsi"/>
          <w:sz w:val="22"/>
          <w:lang w:eastAsia="ar-SA"/>
        </w:rPr>
        <w:t>-Kabel</w:t>
      </w:r>
      <w:r w:rsidR="00FA3631" w:rsidRPr="00530BCA">
        <w:rPr>
          <w:rFonts w:asciiTheme="majorHAnsi" w:eastAsia="Times New Roman" w:hAnsiTheme="majorHAnsi"/>
          <w:sz w:val="22"/>
          <w:lang w:eastAsia="ar-SA"/>
        </w:rPr>
        <w:t xml:space="preserve"> </w:t>
      </w:r>
      <w:r w:rsidRPr="00530BCA">
        <w:rPr>
          <w:rFonts w:asciiTheme="majorHAnsi" w:eastAsia="Times New Roman" w:hAnsiTheme="majorHAnsi"/>
          <w:sz w:val="22"/>
          <w:lang w:eastAsia="ar-SA"/>
        </w:rPr>
        <w:t>mit dem PC</w:t>
      </w:r>
      <w:r w:rsidR="00FA3631" w:rsidRPr="00530BCA">
        <w:rPr>
          <w:rFonts w:asciiTheme="majorHAnsi" w:eastAsia="Times New Roman" w:hAnsiTheme="majorHAnsi"/>
          <w:sz w:val="22"/>
          <w:lang w:eastAsia="ar-SA"/>
        </w:rPr>
        <w:t xml:space="preserve">. Verbinden Sie das USB2Drive </w:t>
      </w:r>
      <w:r w:rsidR="00402FD5">
        <w:rPr>
          <w:rFonts w:asciiTheme="majorHAnsi" w:eastAsia="Times New Roman" w:hAnsiTheme="majorHAnsi"/>
          <w:sz w:val="22"/>
          <w:lang w:eastAsia="ar-SA"/>
        </w:rPr>
        <w:t xml:space="preserve">außerdem </w:t>
      </w:r>
      <w:r w:rsidR="00FA3631" w:rsidRPr="00530BCA">
        <w:rPr>
          <w:rFonts w:asciiTheme="majorHAnsi" w:eastAsia="Times New Roman" w:hAnsiTheme="majorHAnsi"/>
          <w:sz w:val="22"/>
          <w:lang w:eastAsia="ar-SA"/>
        </w:rPr>
        <w:t xml:space="preserve">über ein CAN-Bus-Kabel </w:t>
      </w:r>
      <w:r w:rsidR="00402FD5">
        <w:rPr>
          <w:rFonts w:asciiTheme="majorHAnsi" w:eastAsia="Times New Roman" w:hAnsiTheme="majorHAnsi"/>
          <w:sz w:val="22"/>
          <w:lang w:eastAsia="ar-SA"/>
        </w:rPr>
        <w:t xml:space="preserve">(oft violett) </w:t>
      </w:r>
      <w:r w:rsidR="00FA3631" w:rsidRPr="00530BCA">
        <w:rPr>
          <w:rFonts w:asciiTheme="majorHAnsi" w:eastAsia="Times New Roman" w:hAnsiTheme="majorHAnsi"/>
          <w:sz w:val="22"/>
          <w:lang w:eastAsia="ar-SA"/>
        </w:rPr>
        <w:t xml:space="preserve">mit dem </w:t>
      </w:r>
      <w:r w:rsidR="00505757">
        <w:rPr>
          <w:rFonts w:asciiTheme="majorHAnsi" w:eastAsia="Times New Roman" w:hAnsiTheme="majorHAnsi"/>
          <w:sz w:val="22"/>
          <w:lang w:eastAsia="ar-SA"/>
        </w:rPr>
        <w:t>Antrieb (mittlerer Anschluss)</w:t>
      </w:r>
      <w:r w:rsidR="00342C90">
        <w:rPr>
          <w:rFonts w:asciiTheme="majorHAnsi" w:eastAsia="Times New Roman" w:hAnsiTheme="majorHAnsi"/>
          <w:sz w:val="22"/>
          <w:lang w:eastAsia="ar-SA"/>
        </w:rPr>
        <w:t>.</w:t>
      </w:r>
    </w:p>
    <w:p w:rsidR="00CB6136" w:rsidRPr="00530BCA" w:rsidRDefault="00342C90" w:rsidP="00290D6A">
      <w:pPr>
        <w:rPr>
          <w:rFonts w:asciiTheme="majorHAnsi" w:eastAsia="Times New Roman" w:hAnsiTheme="majorHAnsi"/>
          <w:sz w:val="22"/>
          <w:lang w:eastAsia="ar-SA"/>
        </w:rPr>
      </w:pPr>
      <w:r>
        <w:rPr>
          <w:noProof/>
          <w:lang w:eastAsia="de-DE" w:bidi="he-IL"/>
        </w:rPr>
        <w:drawing>
          <wp:inline distT="0" distB="0" distL="0" distR="0" wp14:anchorId="3DFFD86A" wp14:editId="6ECE42E4">
            <wp:extent cx="1823133" cy="1470660"/>
            <wp:effectExtent l="0" t="0" r="5715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3033" cy="14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38C" w:rsidRPr="0046717E" w:rsidRDefault="00325B2C" w:rsidP="00325B2C">
      <w:pPr>
        <w:rPr>
          <w:sz w:val="22"/>
        </w:rPr>
      </w:pPr>
      <w:r w:rsidRPr="0046717E">
        <w:rPr>
          <w:sz w:val="22"/>
        </w:rPr>
        <w:t xml:space="preserve">Laden Sie </w:t>
      </w:r>
      <w:r w:rsidRPr="006E1BFC">
        <w:rPr>
          <w:b/>
          <w:bCs/>
          <w:sz w:val="22"/>
        </w:rPr>
        <w:t>Kickdrive Zero</w:t>
      </w:r>
      <w:r w:rsidRPr="0046717E">
        <w:rPr>
          <w:sz w:val="22"/>
        </w:rPr>
        <w:t xml:space="preserve"> herunter: </w:t>
      </w:r>
      <w:hyperlink r:id="rId15" w:history="1">
        <w:r w:rsidR="00DF4665">
          <w:rPr>
            <w:rStyle w:val="Hyperlink"/>
            <w:sz w:val="22"/>
          </w:rPr>
          <w:t>www.kickdrive.de/sw/KickdriveZero.exe</w:t>
        </w:r>
      </w:hyperlink>
      <w:r w:rsidRPr="0046717E">
        <w:rPr>
          <w:sz w:val="22"/>
        </w:rPr>
        <w:br/>
      </w:r>
      <w:r w:rsidR="009F038C" w:rsidRPr="0046717E">
        <w:rPr>
          <w:sz w:val="22"/>
        </w:rPr>
        <w:t>u</w:t>
      </w:r>
      <w:r w:rsidRPr="0046717E">
        <w:rPr>
          <w:sz w:val="22"/>
        </w:rPr>
        <w:t xml:space="preserve">nd starten Sie es durch Doppelklick. </w:t>
      </w:r>
    </w:p>
    <w:p w:rsidR="00325B2C" w:rsidRPr="0046717E" w:rsidRDefault="00325B2C" w:rsidP="00325B2C">
      <w:pPr>
        <w:rPr>
          <w:sz w:val="22"/>
        </w:rPr>
      </w:pPr>
      <w:r w:rsidRPr="0046717E">
        <w:rPr>
          <w:sz w:val="22"/>
        </w:rPr>
        <w:t xml:space="preserve">Wählen Sie aus dem </w:t>
      </w:r>
      <w:r w:rsidRPr="0046717E">
        <w:rPr>
          <w:b/>
          <w:bCs/>
          <w:sz w:val="22"/>
        </w:rPr>
        <w:t>Project Selector</w:t>
      </w:r>
      <w:r w:rsidRPr="0046717E">
        <w:rPr>
          <w:sz w:val="22"/>
        </w:rPr>
        <w:t xml:space="preserve"> die Anwendung </w:t>
      </w:r>
      <w:r w:rsidRPr="0046717E">
        <w:rPr>
          <w:b/>
          <w:bCs/>
          <w:sz w:val="22"/>
        </w:rPr>
        <w:t>CANopen Drive Setup</w:t>
      </w:r>
      <w:r w:rsidRPr="0046717E">
        <w:rPr>
          <w:sz w:val="22"/>
        </w:rPr>
        <w:t>.</w:t>
      </w:r>
    </w:p>
    <w:p w:rsidR="00325B2C" w:rsidRDefault="00325B2C" w:rsidP="00325B2C">
      <w:r>
        <w:rPr>
          <w:noProof/>
          <w:lang w:eastAsia="de-DE" w:bidi="he-IL"/>
        </w:rPr>
        <w:drawing>
          <wp:inline distT="0" distB="0" distL="0" distR="0" wp14:anchorId="30B6C083" wp14:editId="5476C3A3">
            <wp:extent cx="3098165" cy="2353433"/>
            <wp:effectExtent l="0" t="0" r="6985" b="889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353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2384" w:rsidRDefault="00372384">
      <w:r>
        <w:br w:type="page"/>
      </w:r>
    </w:p>
    <w:p w:rsidR="00325B2C" w:rsidRPr="0046717E" w:rsidRDefault="00325B2C" w:rsidP="00325B2C">
      <w:pPr>
        <w:rPr>
          <w:b/>
          <w:bCs/>
          <w:sz w:val="22"/>
        </w:rPr>
      </w:pPr>
      <w:r w:rsidRPr="0046717E">
        <w:rPr>
          <w:sz w:val="22"/>
        </w:rPr>
        <w:lastRenderedPageBreak/>
        <w:t xml:space="preserve">Wählen Sie dort die Kachel </w:t>
      </w:r>
      <w:r w:rsidRPr="0046717E">
        <w:rPr>
          <w:b/>
          <w:bCs/>
          <w:sz w:val="22"/>
        </w:rPr>
        <w:t>Drive 01 &gt; Setup</w:t>
      </w:r>
    </w:p>
    <w:p w:rsidR="00325B2C" w:rsidRPr="0046717E" w:rsidRDefault="00515CCE" w:rsidP="00325B2C">
      <w:pPr>
        <w:rPr>
          <w:sz w:val="22"/>
        </w:rPr>
      </w:pPr>
      <w:r>
        <w:rPr>
          <w:sz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43.35pt;height:184.65pt">
            <v:imagedata r:id="rId17" o:title="ibs2"/>
          </v:shape>
        </w:pict>
      </w:r>
    </w:p>
    <w:p w:rsidR="00325B2C" w:rsidRPr="0046717E" w:rsidRDefault="00325B2C" w:rsidP="00325B2C">
      <w:pPr>
        <w:rPr>
          <w:sz w:val="22"/>
        </w:rPr>
      </w:pPr>
      <w:r w:rsidRPr="0046717E">
        <w:rPr>
          <w:sz w:val="22"/>
        </w:rPr>
        <w:t xml:space="preserve">Drücken Sie </w:t>
      </w:r>
      <w:r w:rsidRPr="0046717E">
        <w:rPr>
          <w:b/>
          <w:bCs/>
          <w:sz w:val="22"/>
        </w:rPr>
        <w:t>Start Drive</w:t>
      </w:r>
      <w:r w:rsidRPr="0046717E">
        <w:rPr>
          <w:sz w:val="22"/>
        </w:rPr>
        <w:t xml:space="preserve">. Kickdrive sucht jetzt die </w:t>
      </w:r>
      <w:r w:rsidRPr="006E1BFC">
        <w:rPr>
          <w:sz w:val="22"/>
        </w:rPr>
        <w:t>passende Baudrate für den angeschlossenen Antrieb, sowie die richtige Node ID. Bei</w:t>
      </w:r>
      <w:r w:rsidRPr="0046717E">
        <w:rPr>
          <w:sz w:val="22"/>
        </w:rPr>
        <w:t xml:space="preserve"> Erfolg wird der Antrieb initialisiert und mit einer grünen Statusanzeige bestätigt.</w:t>
      </w:r>
    </w:p>
    <w:p w:rsidR="00325B2C" w:rsidRPr="0046717E" w:rsidRDefault="00515CCE" w:rsidP="00325B2C">
      <w:pPr>
        <w:rPr>
          <w:sz w:val="22"/>
        </w:rPr>
      </w:pPr>
      <w:r>
        <w:rPr>
          <w:sz w:val="22"/>
        </w:rPr>
        <w:pict>
          <v:shape id="_x0000_i1026" type="#_x0000_t75" style="width:243.35pt;height:184.65pt">
            <v:imagedata r:id="rId18" o:title="ibs3"/>
          </v:shape>
        </w:pict>
      </w:r>
    </w:p>
    <w:p w:rsidR="00325B2C" w:rsidRPr="0046717E" w:rsidRDefault="00325B2C" w:rsidP="00372384">
      <w:pPr>
        <w:rPr>
          <w:sz w:val="22"/>
        </w:rPr>
      </w:pPr>
      <w:r w:rsidRPr="0046717E">
        <w:rPr>
          <w:sz w:val="22"/>
        </w:rPr>
        <w:t>Sie können jetzt den Antrieb rechts oder links drehen lassen</w:t>
      </w:r>
      <w:r w:rsidR="00372384" w:rsidRPr="0046717E">
        <w:rPr>
          <w:sz w:val="22"/>
        </w:rPr>
        <w:t xml:space="preserve">, </w:t>
      </w:r>
      <w:r w:rsidRPr="0046717E">
        <w:rPr>
          <w:sz w:val="22"/>
        </w:rPr>
        <w:t xml:space="preserve"> </w:t>
      </w:r>
      <w:r w:rsidR="00372384" w:rsidRPr="0046717E">
        <w:rPr>
          <w:sz w:val="22"/>
        </w:rPr>
        <w:t>z.B. durch Bewegen des</w:t>
      </w:r>
      <w:r w:rsidRPr="0046717E">
        <w:rPr>
          <w:sz w:val="22"/>
        </w:rPr>
        <w:t xml:space="preserve"> Schieberegler</w:t>
      </w:r>
      <w:r w:rsidR="00372384" w:rsidRPr="0046717E">
        <w:rPr>
          <w:sz w:val="22"/>
        </w:rPr>
        <w:t>s</w:t>
      </w:r>
      <w:r w:rsidRPr="0046717E">
        <w:rPr>
          <w:sz w:val="22"/>
        </w:rPr>
        <w:t xml:space="preserve"> bei </w:t>
      </w:r>
      <w:r w:rsidRPr="0046717E">
        <w:rPr>
          <w:b/>
          <w:bCs/>
          <w:sz w:val="22"/>
        </w:rPr>
        <w:t>Set Target Velocity</w:t>
      </w:r>
      <w:r w:rsidRPr="0046717E">
        <w:rPr>
          <w:sz w:val="22"/>
        </w:rPr>
        <w:t xml:space="preserve">. </w:t>
      </w:r>
    </w:p>
    <w:p w:rsidR="00325B2C" w:rsidRPr="0046717E" w:rsidRDefault="00325B2C" w:rsidP="00325B2C">
      <w:pPr>
        <w:rPr>
          <w:sz w:val="22"/>
        </w:rPr>
      </w:pPr>
      <w:r w:rsidRPr="0046717E">
        <w:rPr>
          <w:sz w:val="22"/>
        </w:rPr>
        <w:t>Sollte der Antrieb nicht erreichbar sein, oder das USB2Drive-Interface nicht korrekt angeschlossen sein, erhalten Sie eine entsprechende Rückmeldung:</w:t>
      </w:r>
    </w:p>
    <w:p w:rsidR="00325B2C" w:rsidRPr="0046717E" w:rsidRDefault="00325B2C" w:rsidP="00325B2C">
      <w:pPr>
        <w:rPr>
          <w:sz w:val="22"/>
        </w:rPr>
      </w:pPr>
      <w:r w:rsidRPr="0046717E">
        <w:rPr>
          <w:noProof/>
          <w:sz w:val="22"/>
          <w:lang w:eastAsia="de-DE" w:bidi="he-IL"/>
        </w:rPr>
        <w:drawing>
          <wp:inline distT="0" distB="0" distL="0" distR="0" wp14:anchorId="65EF8B3B" wp14:editId="31BD3A2A">
            <wp:extent cx="3098165" cy="2354568"/>
            <wp:effectExtent l="0" t="0" r="6985" b="8255"/>
            <wp:docPr id="3" name="Grafik 3" descr="C:\Users\heggelor\Desktop\ibs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heggelor\Desktop\ibs5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165" cy="2354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64CEE" w:rsidRPr="0046717E" w:rsidRDefault="00464CEE" w:rsidP="00B541B1">
      <w:pPr>
        <w:rPr>
          <w:b/>
          <w:bCs/>
          <w:sz w:val="22"/>
        </w:rPr>
      </w:pPr>
      <w:r w:rsidRPr="0046717E">
        <w:rPr>
          <w:sz w:val="22"/>
        </w:rPr>
        <w:t>Für den Einsatz in CANopen-Feldbusanwe</w:t>
      </w:r>
      <w:r w:rsidR="006E1BFC">
        <w:rPr>
          <w:sz w:val="22"/>
        </w:rPr>
        <w:t>ndungen mü</w:t>
      </w:r>
      <w:r w:rsidRPr="0046717E">
        <w:rPr>
          <w:sz w:val="22"/>
        </w:rPr>
        <w:t>ss</w:t>
      </w:r>
      <w:r w:rsidR="006E1BFC">
        <w:rPr>
          <w:sz w:val="22"/>
        </w:rPr>
        <w:t>en</w:t>
      </w:r>
      <w:r w:rsidRPr="0046717E">
        <w:rPr>
          <w:sz w:val="22"/>
        </w:rPr>
        <w:t xml:space="preserve"> sowohl die CAN-</w:t>
      </w:r>
      <w:r w:rsidRPr="006E1BFC">
        <w:rPr>
          <w:b/>
          <w:bCs/>
          <w:sz w:val="22"/>
        </w:rPr>
        <w:t>Baudrate</w:t>
      </w:r>
      <w:r w:rsidR="00B541B1">
        <w:rPr>
          <w:sz w:val="22"/>
        </w:rPr>
        <w:t xml:space="preserve"> </w:t>
      </w:r>
      <w:r w:rsidRPr="0046717E">
        <w:rPr>
          <w:sz w:val="22"/>
        </w:rPr>
        <w:t>(Busgeschwin</w:t>
      </w:r>
      <w:r w:rsidR="00B541B1">
        <w:rPr>
          <w:sz w:val="22"/>
        </w:rPr>
        <w:softHyphen/>
      </w:r>
      <w:r w:rsidRPr="0046717E">
        <w:rPr>
          <w:sz w:val="22"/>
        </w:rPr>
        <w:t xml:space="preserve">digkeit), sowie die sog. CANopen </w:t>
      </w:r>
      <w:r w:rsidRPr="006E1BFC">
        <w:rPr>
          <w:b/>
          <w:bCs/>
          <w:sz w:val="22"/>
        </w:rPr>
        <w:t>Node Id</w:t>
      </w:r>
      <w:r w:rsidRPr="0046717E">
        <w:rPr>
          <w:sz w:val="22"/>
        </w:rPr>
        <w:t xml:space="preserve"> des Antriebs passend eingestellt werden. Verwenden Sie hierzu in der Kachel </w:t>
      </w:r>
      <w:r w:rsidRPr="0046717E">
        <w:rPr>
          <w:b/>
          <w:bCs/>
          <w:sz w:val="22"/>
        </w:rPr>
        <w:t xml:space="preserve">Drive 01 &gt; Setup </w:t>
      </w:r>
      <w:r w:rsidRPr="0046717E">
        <w:rPr>
          <w:sz w:val="22"/>
        </w:rPr>
        <w:t>den Bereich</w:t>
      </w:r>
      <w:r w:rsidRPr="0046717E">
        <w:rPr>
          <w:b/>
          <w:bCs/>
          <w:sz w:val="22"/>
        </w:rPr>
        <w:t xml:space="preserve"> Initial Setup</w:t>
      </w:r>
      <w:r w:rsidRPr="0046717E">
        <w:rPr>
          <w:sz w:val="22"/>
        </w:rPr>
        <w:t xml:space="preserve"> und die Funktionen </w:t>
      </w:r>
      <w:r w:rsidRPr="0046717E">
        <w:rPr>
          <w:b/>
          <w:bCs/>
          <w:sz w:val="22"/>
        </w:rPr>
        <w:t>Assign Node ID</w:t>
      </w:r>
      <w:r w:rsidRPr="0046717E">
        <w:rPr>
          <w:sz w:val="22"/>
        </w:rPr>
        <w:t xml:space="preserve"> und</w:t>
      </w:r>
      <w:r w:rsidRPr="0046717E">
        <w:rPr>
          <w:b/>
          <w:bCs/>
          <w:sz w:val="22"/>
        </w:rPr>
        <w:t xml:space="preserve"> Set New Baud Rate. </w:t>
      </w:r>
    </w:p>
    <w:p w:rsidR="00464CEE" w:rsidRPr="0046717E" w:rsidRDefault="00515CCE" w:rsidP="00464CEE">
      <w:pPr>
        <w:rPr>
          <w:b/>
          <w:bCs/>
          <w:sz w:val="22"/>
        </w:rPr>
      </w:pPr>
      <w:r>
        <w:rPr>
          <w:b/>
          <w:bCs/>
          <w:sz w:val="22"/>
        </w:rPr>
        <w:pict>
          <v:shape id="_x0000_i1027" type="#_x0000_t75" style="width:244pt;height:191.35pt">
            <v:imagedata r:id="rId20" o:title="assignnode"/>
          </v:shape>
        </w:pict>
      </w:r>
    </w:p>
    <w:p w:rsidR="00B6375E" w:rsidRPr="0046717E" w:rsidRDefault="00464CEE" w:rsidP="00464CEE">
      <w:pPr>
        <w:rPr>
          <w:sz w:val="22"/>
        </w:rPr>
      </w:pPr>
      <w:r w:rsidRPr="0046717E">
        <w:rPr>
          <w:sz w:val="22"/>
        </w:rPr>
        <w:t xml:space="preserve">Das Fullmo Playground-Demo (siehe </w:t>
      </w:r>
      <w:r w:rsidRPr="0046717E">
        <w:rPr>
          <w:b/>
          <w:bCs/>
          <w:sz w:val="22"/>
        </w:rPr>
        <w:t>fullmoPlaygroundDemoMovingCap349_de.pdf</w:t>
      </w:r>
      <w:r w:rsidRPr="0046717E">
        <w:rPr>
          <w:sz w:val="22"/>
        </w:rPr>
        <w:t xml:space="preserve">) benötigt z.B. </w:t>
      </w:r>
      <w:r w:rsidRPr="0046717E">
        <w:rPr>
          <w:b/>
          <w:bCs/>
          <w:sz w:val="22"/>
        </w:rPr>
        <w:t>Baudrate = 125K</w:t>
      </w:r>
      <w:r w:rsidRPr="0046717E">
        <w:rPr>
          <w:sz w:val="22"/>
        </w:rPr>
        <w:t xml:space="preserve"> und </w:t>
      </w:r>
      <w:r w:rsidRPr="0046717E">
        <w:rPr>
          <w:b/>
          <w:bCs/>
          <w:sz w:val="22"/>
        </w:rPr>
        <w:t>Node ID = 1</w:t>
      </w:r>
      <w:r w:rsidRPr="0046717E">
        <w:rPr>
          <w:sz w:val="22"/>
        </w:rPr>
        <w:t>.</w:t>
      </w:r>
    </w:p>
    <w:p w:rsidR="00464CEE" w:rsidRPr="0046717E" w:rsidRDefault="00464CEE" w:rsidP="00464CEE">
      <w:pPr>
        <w:rPr>
          <w:sz w:val="22"/>
        </w:rPr>
      </w:pPr>
      <w:r w:rsidRPr="0046717E">
        <w:rPr>
          <w:sz w:val="22"/>
        </w:rPr>
        <w:br w:type="page"/>
      </w:r>
    </w:p>
    <w:p w:rsidR="00062912" w:rsidRPr="0046717E" w:rsidRDefault="00062912" w:rsidP="00D246EB">
      <w:pPr>
        <w:rPr>
          <w:sz w:val="22"/>
        </w:rPr>
      </w:pPr>
      <w:r w:rsidRPr="0046717E">
        <w:rPr>
          <w:sz w:val="22"/>
        </w:rPr>
        <w:lastRenderedPageBreak/>
        <w:t>Eine Beso</w:t>
      </w:r>
      <w:r w:rsidR="00D246EB" w:rsidRPr="0046717E">
        <w:rPr>
          <w:sz w:val="22"/>
        </w:rPr>
        <w:t xml:space="preserve">nderheit der MovingCap-Antriebe ist die eingebaute </w:t>
      </w:r>
      <w:r w:rsidRPr="00EF6A6E">
        <w:rPr>
          <w:b/>
          <w:bCs/>
          <w:sz w:val="22"/>
        </w:rPr>
        <w:t>Python-Ablaufsteuerung</w:t>
      </w:r>
      <w:r w:rsidRPr="0046717E">
        <w:rPr>
          <w:sz w:val="22"/>
        </w:rPr>
        <w:t xml:space="preserve">. Um diese zu verwenden, wechseln Sie </w:t>
      </w:r>
      <w:r w:rsidRPr="0046717E">
        <w:rPr>
          <w:b/>
          <w:bCs/>
          <w:sz w:val="22"/>
        </w:rPr>
        <w:t>User Level</w:t>
      </w:r>
      <w:r w:rsidRPr="0046717E">
        <w:rPr>
          <w:sz w:val="22"/>
        </w:rPr>
        <w:t xml:space="preserve"> nach </w:t>
      </w:r>
      <w:r w:rsidRPr="0046717E">
        <w:rPr>
          <w:b/>
          <w:bCs/>
          <w:sz w:val="22"/>
        </w:rPr>
        <w:t>Expert</w:t>
      </w:r>
      <w:r w:rsidRPr="0046717E">
        <w:rPr>
          <w:sz w:val="22"/>
        </w:rPr>
        <w:t>. Das Kennwort ist</w:t>
      </w:r>
      <w:r w:rsidR="009F038C" w:rsidRPr="0046717E">
        <w:rPr>
          <w:sz w:val="22"/>
        </w:rPr>
        <w:t xml:space="preserve"> kein Geheimnis und ebenfalls</w:t>
      </w:r>
      <w:r w:rsidRPr="0046717E">
        <w:rPr>
          <w:sz w:val="22"/>
        </w:rPr>
        <w:t xml:space="preserve"> </w:t>
      </w:r>
      <w:r w:rsidRPr="0046717E">
        <w:rPr>
          <w:b/>
          <w:bCs/>
          <w:sz w:val="22"/>
        </w:rPr>
        <w:t>expert</w:t>
      </w:r>
      <w:r w:rsidRPr="0046717E">
        <w:rPr>
          <w:sz w:val="22"/>
        </w:rPr>
        <w:t>.</w:t>
      </w:r>
    </w:p>
    <w:p w:rsidR="00062912" w:rsidRPr="0046717E" w:rsidRDefault="00062912" w:rsidP="00D246EB">
      <w:pPr>
        <w:rPr>
          <w:sz w:val="22"/>
        </w:rPr>
      </w:pPr>
      <w:r w:rsidRPr="0046717E">
        <w:rPr>
          <w:sz w:val="22"/>
        </w:rPr>
        <w:t xml:space="preserve">Gehen Sie anschließend in den jetzt verfügbaren Bereich </w:t>
      </w:r>
      <w:r w:rsidRPr="0046717E">
        <w:rPr>
          <w:b/>
          <w:bCs/>
          <w:sz w:val="22"/>
        </w:rPr>
        <w:t>Drive01 &gt; Script</w:t>
      </w:r>
      <w:r w:rsidRPr="0046717E">
        <w:rPr>
          <w:sz w:val="22"/>
        </w:rPr>
        <w:t xml:space="preserve"> und klicken Sie </w:t>
      </w:r>
      <w:r w:rsidRPr="0046717E">
        <w:rPr>
          <w:b/>
          <w:bCs/>
          <w:sz w:val="22"/>
        </w:rPr>
        <w:t>Download</w:t>
      </w:r>
      <w:r w:rsidR="00D246EB" w:rsidRPr="0046717E">
        <w:rPr>
          <w:sz w:val="22"/>
        </w:rPr>
        <w:t xml:space="preserve">. Der Python-Beispielcode für einen ein einfachen Drehzahlbetrieb links / rechts wird dadurch in den Antrieb geladen und permanent gespeichert. </w:t>
      </w:r>
    </w:p>
    <w:tbl>
      <w:tblPr>
        <w:tblW w:w="0" w:type="auto"/>
        <w:tblInd w:w="14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18"/>
        <w:gridCol w:w="3702"/>
      </w:tblGrid>
      <w:tr w:rsidR="00062912" w:rsidRPr="0046717E" w:rsidTr="00431445">
        <w:trPr>
          <w:trHeight w:val="196"/>
        </w:trPr>
        <w:tc>
          <w:tcPr>
            <w:tcW w:w="918" w:type="dxa"/>
          </w:tcPr>
          <w:p w:rsidR="00062912" w:rsidRPr="0046717E" w:rsidRDefault="00062912" w:rsidP="00431445">
            <w:pPr>
              <w:ind w:left="-75"/>
              <w:rPr>
                <w:rFonts w:asciiTheme="majorHAnsi" w:hAnsiTheme="majorHAnsi"/>
                <w:sz w:val="22"/>
              </w:rPr>
            </w:pPr>
            <w:r w:rsidRPr="0046717E">
              <w:rPr>
                <w:rFonts w:asciiTheme="majorHAnsi" w:hAnsiTheme="majorHAnsi"/>
                <w:noProof/>
                <w:sz w:val="22"/>
                <w:lang w:eastAsia="de-DE" w:bidi="he-IL"/>
              </w:rPr>
              <w:drawing>
                <wp:inline distT="0" distB="0" distL="0" distR="0" wp14:anchorId="21A8F6CD" wp14:editId="6A10C9A5">
                  <wp:extent cx="514350" cy="514350"/>
                  <wp:effectExtent l="0" t="0" r="0" b="0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350" cy="51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02" w:type="dxa"/>
          </w:tcPr>
          <w:p w:rsidR="00062912" w:rsidRPr="0046717E" w:rsidRDefault="00935389" w:rsidP="003D72B0">
            <w:pPr>
              <w:ind w:left="-75"/>
              <w:rPr>
                <w:rFonts w:asciiTheme="majorHAnsi" w:hAnsiTheme="majorHAnsi"/>
                <w:sz w:val="22"/>
              </w:rPr>
            </w:pPr>
            <w:r w:rsidRPr="0046717E">
              <w:rPr>
                <w:rFonts w:asciiTheme="majorHAnsi" w:eastAsia="Times New Roman" w:hAnsiTheme="majorHAnsi"/>
                <w:sz w:val="22"/>
                <w:lang w:eastAsia="ar-SA"/>
              </w:rPr>
              <w:t xml:space="preserve">Der </w:t>
            </w:r>
            <w:r w:rsidR="00062912" w:rsidRPr="0046717E">
              <w:rPr>
                <w:rFonts w:asciiTheme="majorHAnsi" w:eastAsia="Times New Roman" w:hAnsiTheme="majorHAnsi"/>
                <w:sz w:val="22"/>
                <w:lang w:eastAsia="ar-SA"/>
              </w:rPr>
              <w:t>Antrieb setzt sich nach Abschluss des Down</w:t>
            </w:r>
            <w:r w:rsidR="0001416F" w:rsidRPr="0046717E">
              <w:rPr>
                <w:rFonts w:asciiTheme="majorHAnsi" w:eastAsia="Times New Roman" w:hAnsiTheme="majorHAnsi"/>
                <w:sz w:val="22"/>
                <w:lang w:eastAsia="ar-SA"/>
              </w:rPr>
              <w:softHyphen/>
            </w:r>
            <w:r w:rsidR="00062912" w:rsidRPr="0046717E">
              <w:rPr>
                <w:rFonts w:asciiTheme="majorHAnsi" w:eastAsia="Times New Roman" w:hAnsiTheme="majorHAnsi"/>
                <w:sz w:val="22"/>
                <w:lang w:eastAsia="ar-SA"/>
              </w:rPr>
              <w:t>load</w:t>
            </w:r>
            <w:r w:rsidR="003D72B0" w:rsidRPr="0046717E">
              <w:rPr>
                <w:rFonts w:asciiTheme="majorHAnsi" w:eastAsia="Times New Roman" w:hAnsiTheme="majorHAnsi"/>
                <w:sz w:val="22"/>
                <w:lang w:eastAsia="ar-SA"/>
              </w:rPr>
              <w:t>s</w:t>
            </w:r>
            <w:r w:rsidR="00062912" w:rsidRPr="0046717E">
              <w:rPr>
                <w:rFonts w:asciiTheme="majorHAnsi" w:eastAsia="Times New Roman" w:hAnsiTheme="majorHAnsi"/>
                <w:sz w:val="22"/>
                <w:lang w:eastAsia="ar-SA"/>
              </w:rPr>
              <w:t xml:space="preserve"> </w:t>
            </w:r>
            <w:r w:rsidRPr="0046717E">
              <w:rPr>
                <w:rFonts w:asciiTheme="majorHAnsi" w:eastAsia="Times New Roman" w:hAnsiTheme="majorHAnsi"/>
                <w:sz w:val="22"/>
                <w:lang w:eastAsia="ar-SA"/>
              </w:rPr>
              <w:t xml:space="preserve">in Bewegung, </w:t>
            </w:r>
            <w:r w:rsidR="003D72B0" w:rsidRPr="0046717E">
              <w:rPr>
                <w:rFonts w:asciiTheme="majorHAnsi" w:eastAsia="Times New Roman" w:hAnsiTheme="majorHAnsi"/>
                <w:sz w:val="22"/>
                <w:lang w:eastAsia="ar-SA"/>
              </w:rPr>
              <w:t>ebenso</w:t>
            </w:r>
            <w:r w:rsidRPr="0046717E">
              <w:rPr>
                <w:rFonts w:asciiTheme="majorHAnsi" w:eastAsia="Times New Roman" w:hAnsiTheme="majorHAnsi"/>
                <w:sz w:val="22"/>
                <w:lang w:eastAsia="ar-SA"/>
              </w:rPr>
              <w:t xml:space="preserve"> nach </w:t>
            </w:r>
            <w:r w:rsidR="007B705F" w:rsidRPr="0046717E">
              <w:rPr>
                <w:rFonts w:asciiTheme="majorHAnsi" w:eastAsia="Times New Roman" w:hAnsiTheme="majorHAnsi"/>
                <w:sz w:val="22"/>
                <w:lang w:eastAsia="ar-SA"/>
              </w:rPr>
              <w:t>je</w:t>
            </w:r>
            <w:r w:rsidR="0001416F" w:rsidRPr="0046717E">
              <w:rPr>
                <w:rFonts w:asciiTheme="majorHAnsi" w:eastAsia="Times New Roman" w:hAnsiTheme="majorHAnsi"/>
                <w:sz w:val="22"/>
                <w:lang w:eastAsia="ar-SA"/>
              </w:rPr>
              <w:softHyphen/>
            </w:r>
            <w:r w:rsidR="007B705F" w:rsidRPr="0046717E">
              <w:rPr>
                <w:rFonts w:asciiTheme="majorHAnsi" w:eastAsia="Times New Roman" w:hAnsiTheme="majorHAnsi"/>
                <w:sz w:val="22"/>
                <w:lang w:eastAsia="ar-SA"/>
              </w:rPr>
              <w:t xml:space="preserve">dem </w:t>
            </w:r>
            <w:r w:rsidRPr="0046717E">
              <w:rPr>
                <w:rFonts w:asciiTheme="majorHAnsi" w:eastAsia="Times New Roman" w:hAnsiTheme="majorHAnsi"/>
                <w:sz w:val="22"/>
                <w:lang w:eastAsia="ar-SA"/>
              </w:rPr>
              <w:t xml:space="preserve">erneutem Einschalten der </w:t>
            </w:r>
            <w:r w:rsidR="00062912" w:rsidRPr="0046717E">
              <w:rPr>
                <w:rFonts w:asciiTheme="majorHAnsi" w:eastAsia="Times New Roman" w:hAnsiTheme="majorHAnsi"/>
                <w:sz w:val="22"/>
                <w:lang w:eastAsia="ar-SA"/>
              </w:rPr>
              <w:t>Versorgungs</w:t>
            </w:r>
            <w:r w:rsidRPr="0046717E">
              <w:rPr>
                <w:rFonts w:asciiTheme="majorHAnsi" w:eastAsia="Times New Roman" w:hAnsiTheme="majorHAnsi"/>
                <w:sz w:val="22"/>
                <w:lang w:eastAsia="ar-SA"/>
              </w:rPr>
              <w:softHyphen/>
            </w:r>
            <w:r w:rsidR="0001416F" w:rsidRPr="0046717E">
              <w:rPr>
                <w:rFonts w:asciiTheme="majorHAnsi" w:eastAsia="Times New Roman" w:hAnsiTheme="majorHAnsi"/>
                <w:sz w:val="22"/>
                <w:lang w:eastAsia="ar-SA"/>
              </w:rPr>
              <w:softHyphen/>
            </w:r>
            <w:r w:rsidR="0001416F" w:rsidRPr="0046717E">
              <w:rPr>
                <w:rFonts w:asciiTheme="majorHAnsi" w:eastAsia="Times New Roman" w:hAnsiTheme="majorHAnsi"/>
                <w:sz w:val="22"/>
                <w:lang w:eastAsia="ar-SA"/>
              </w:rPr>
              <w:softHyphen/>
            </w:r>
            <w:r w:rsidR="00062912" w:rsidRPr="0046717E">
              <w:rPr>
                <w:rFonts w:asciiTheme="majorHAnsi" w:eastAsia="Times New Roman" w:hAnsiTheme="majorHAnsi"/>
                <w:sz w:val="22"/>
                <w:lang w:eastAsia="ar-SA"/>
              </w:rPr>
              <w:t xml:space="preserve">spannung.  </w:t>
            </w:r>
          </w:p>
        </w:tc>
      </w:tr>
    </w:tbl>
    <w:p w:rsidR="00062912" w:rsidRPr="0046717E" w:rsidRDefault="00515CCE" w:rsidP="00325B2C">
      <w:pPr>
        <w:rPr>
          <w:sz w:val="22"/>
        </w:rPr>
      </w:pPr>
      <w:r>
        <w:rPr>
          <w:sz w:val="22"/>
        </w:rPr>
        <w:pict>
          <v:shape id="_x0000_i1028" type="#_x0000_t75" style="width:244pt;height:191.35pt">
            <v:imagedata r:id="rId21" o:title="scriptdownload"/>
          </v:shape>
        </w:pict>
      </w:r>
    </w:p>
    <w:p w:rsidR="00062912" w:rsidRPr="0046717E" w:rsidRDefault="00062912" w:rsidP="00325B2C">
      <w:pPr>
        <w:rPr>
          <w:sz w:val="22"/>
        </w:rPr>
      </w:pPr>
      <w:r w:rsidRPr="0046717E">
        <w:rPr>
          <w:sz w:val="22"/>
        </w:rPr>
        <w:t xml:space="preserve">Um das hinterlegte Ablaufprogramm wieder zu löschen, wählen Sie </w:t>
      </w:r>
      <w:r w:rsidRPr="0046717E">
        <w:rPr>
          <w:b/>
          <w:bCs/>
          <w:sz w:val="22"/>
        </w:rPr>
        <w:t>New</w:t>
      </w:r>
      <w:r w:rsidRPr="0046717E">
        <w:rPr>
          <w:sz w:val="22"/>
        </w:rPr>
        <w:t xml:space="preserve"> um ein leeres Script zu erzeugen, und führen Sie nochmals </w:t>
      </w:r>
      <w:r w:rsidRPr="0046717E">
        <w:rPr>
          <w:b/>
          <w:bCs/>
          <w:sz w:val="22"/>
        </w:rPr>
        <w:t>Download</w:t>
      </w:r>
      <w:r w:rsidRPr="0046717E">
        <w:rPr>
          <w:sz w:val="22"/>
        </w:rPr>
        <w:t xml:space="preserve"> durch.</w:t>
      </w:r>
    </w:p>
    <w:p w:rsidR="00A31153" w:rsidRDefault="00062912" w:rsidP="00A31153">
      <w:pPr>
        <w:rPr>
          <w:sz w:val="22"/>
        </w:rPr>
      </w:pPr>
      <w:r w:rsidRPr="0046717E">
        <w:rPr>
          <w:noProof/>
          <w:sz w:val="22"/>
          <w:lang w:eastAsia="de-DE" w:bidi="he-IL"/>
        </w:rPr>
        <w:drawing>
          <wp:inline distT="0" distB="0" distL="0" distR="0" wp14:anchorId="2AA4D662" wp14:editId="10C143B3">
            <wp:extent cx="3098165" cy="2419968"/>
            <wp:effectExtent l="0" t="0" r="6985" b="0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241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717E">
        <w:rPr>
          <w:sz w:val="22"/>
        </w:rPr>
        <w:t xml:space="preserve"> </w:t>
      </w:r>
    </w:p>
    <w:p w:rsidR="00B6375E" w:rsidRDefault="00A31153" w:rsidP="00A31153">
      <w:pPr>
        <w:rPr>
          <w:sz w:val="22"/>
        </w:rPr>
      </w:pPr>
      <w:r>
        <w:rPr>
          <w:sz w:val="22"/>
        </w:rPr>
        <w:br/>
      </w:r>
      <w:r>
        <w:rPr>
          <w:sz w:val="22"/>
        </w:rPr>
        <w:br/>
      </w:r>
      <w:r>
        <w:rPr>
          <w:sz w:val="22"/>
        </w:rPr>
        <w:br/>
      </w:r>
      <w:r w:rsidR="00B6375E" w:rsidRPr="0046717E">
        <w:rPr>
          <w:sz w:val="22"/>
        </w:rPr>
        <w:t xml:space="preserve">Eine weitere </w:t>
      </w:r>
      <w:r w:rsidR="00FD4CA7" w:rsidRPr="0046717E">
        <w:rPr>
          <w:sz w:val="22"/>
        </w:rPr>
        <w:t>Demoanwendung zur Python-Ablaufsteuerung</w:t>
      </w:r>
      <w:r w:rsidR="00B6375E" w:rsidRPr="0046717E">
        <w:rPr>
          <w:sz w:val="22"/>
        </w:rPr>
        <w:t xml:space="preserve"> beschreibt </w:t>
      </w:r>
      <w:r w:rsidR="00B6375E" w:rsidRPr="0046717E">
        <w:rPr>
          <w:b/>
          <w:bCs/>
          <w:sz w:val="22"/>
        </w:rPr>
        <w:t>fullmoPlaygroundDemoMovingCap349_de.pdf</w:t>
      </w:r>
      <w:r w:rsidR="00B6375E" w:rsidRPr="0046717E">
        <w:rPr>
          <w:sz w:val="22"/>
        </w:rPr>
        <w:t>.</w:t>
      </w:r>
    </w:p>
    <w:p w:rsidR="00390EC3" w:rsidRDefault="00390EC3" w:rsidP="00553C89">
      <w:pPr>
        <w:rPr>
          <w:sz w:val="22"/>
        </w:rPr>
      </w:pPr>
      <w:r>
        <w:rPr>
          <w:sz w:val="22"/>
        </w:rPr>
        <w:t xml:space="preserve">Vollständige Antriebsparametrierung und Diagnose incl. Oszilloskop bietet die </w:t>
      </w:r>
      <w:r w:rsidRPr="008B692F">
        <w:rPr>
          <w:b/>
          <w:bCs/>
          <w:sz w:val="22"/>
        </w:rPr>
        <w:t>fullmo Kickdrive</w:t>
      </w:r>
      <w:r>
        <w:rPr>
          <w:sz w:val="22"/>
        </w:rPr>
        <w:t xml:space="preserve"> Software. Mehr hierzu finden Sie unter </w:t>
      </w:r>
      <w:hyperlink r:id="rId23" w:history="1">
        <w:r w:rsidR="00553C89" w:rsidRPr="00553C89">
          <w:rPr>
            <w:rStyle w:val="Hyperlink"/>
            <w:sz w:val="22"/>
          </w:rPr>
          <w:t>https://kickdrive.de</w:t>
        </w:r>
      </w:hyperlink>
      <w:r>
        <w:rPr>
          <w:sz w:val="22"/>
        </w:rPr>
        <w:t xml:space="preserve">. </w:t>
      </w:r>
    </w:p>
    <w:p w:rsidR="00D50670" w:rsidRDefault="00D50670" w:rsidP="00D50670">
      <w:pPr>
        <w:rPr>
          <w:rFonts w:asciiTheme="majorHAnsi" w:eastAsia="Times New Roman" w:hAnsiTheme="majorHAnsi"/>
          <w:sz w:val="22"/>
          <w:lang w:eastAsia="ar-SA"/>
        </w:rPr>
      </w:pPr>
      <w:r>
        <w:rPr>
          <w:rFonts w:asciiTheme="majorHAnsi" w:eastAsia="Times New Roman" w:hAnsiTheme="majorHAnsi"/>
          <w:sz w:val="22"/>
          <w:lang w:eastAsia="ar-SA"/>
        </w:rPr>
        <w:t xml:space="preserve">Dieses Dokument und weitere Dokumentation zu MovingCap 349 finden Sie unter: </w:t>
      </w:r>
      <w:hyperlink r:id="rId24" w:history="1">
        <w:r w:rsidRPr="00B958F9">
          <w:rPr>
            <w:rStyle w:val="Hyperlink"/>
            <w:rFonts w:asciiTheme="majorHAnsi" w:eastAsia="Times New Roman" w:hAnsiTheme="majorHAnsi"/>
            <w:sz w:val="22"/>
            <w:lang w:eastAsia="ar-SA"/>
          </w:rPr>
          <w:t>https://fullmo.de/rotative-antriebstechnik/</w:t>
        </w:r>
      </w:hyperlink>
    </w:p>
    <w:p w:rsidR="00390EC3" w:rsidRPr="0046717E" w:rsidRDefault="00390EC3" w:rsidP="00FD4CA7">
      <w:pPr>
        <w:rPr>
          <w:sz w:val="22"/>
        </w:rPr>
      </w:pPr>
    </w:p>
    <w:sectPr w:rsidR="00390EC3" w:rsidRPr="0046717E" w:rsidSect="00B1694D">
      <w:footerReference w:type="default" r:id="rId25"/>
      <w:type w:val="continuous"/>
      <w:pgSz w:w="11906" w:h="16838" w:code="9"/>
      <w:pgMar w:top="720" w:right="720" w:bottom="720" w:left="720" w:header="709" w:footer="344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80885" w:rsidRDefault="00180885" w:rsidP="0003168B">
      <w:pPr>
        <w:spacing w:after="0" w:line="240" w:lineRule="auto"/>
      </w:pPr>
      <w:r>
        <w:separator/>
      </w:r>
    </w:p>
  </w:endnote>
  <w:endnote w:type="continuationSeparator" w:id="0">
    <w:p w:rsidR="00180885" w:rsidRDefault="00180885" w:rsidP="000316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F695F" w:rsidRPr="00B81069" w:rsidRDefault="00FF695F" w:rsidP="00FF695F">
    <w:pPr>
      <w:pStyle w:val="Fuzeile"/>
      <w:rPr>
        <w:lang w:val="en-US"/>
      </w:rPr>
    </w:pPr>
    <w:r w:rsidRPr="00B81069">
      <w:rPr>
        <w:lang w:val="en-US"/>
      </w:rPr>
      <w:t>MovingCap 349 Basis-Inbetriebnahme</w:t>
    </w:r>
    <w:r>
      <w:ptab w:relativeTo="margin" w:alignment="center" w:leader="none"/>
    </w:r>
    <w:r w:rsidRPr="00B81069">
      <w:rPr>
        <w:lang w:val="en-US"/>
      </w:rPr>
      <w:t>www.fullmo.de</w:t>
    </w:r>
    <w:r>
      <w:ptab w:relativeTo="margin" w:alignment="right" w:leader="none"/>
    </w:r>
    <w:r w:rsidRPr="00B81069">
      <w:rPr>
        <w:lang w:val="en-US"/>
      </w:rPr>
      <w:t xml:space="preserve">Seite </w:t>
    </w:r>
    <w:r>
      <w:rPr>
        <w:b/>
      </w:rPr>
      <w:fldChar w:fldCharType="begin"/>
    </w:r>
    <w:r w:rsidRPr="00B81069">
      <w:rPr>
        <w:b/>
        <w:lang w:val="en-US"/>
      </w:rPr>
      <w:instrText>PAGE  \* Arabic  \* MERGEFORMAT</w:instrText>
    </w:r>
    <w:r>
      <w:rPr>
        <w:b/>
      </w:rPr>
      <w:fldChar w:fldCharType="separate"/>
    </w:r>
    <w:r w:rsidR="00515CCE" w:rsidRPr="00515CCE">
      <w:rPr>
        <w:b/>
        <w:noProof/>
        <w:lang w:val="en-US"/>
      </w:rPr>
      <w:t>1</w:t>
    </w:r>
    <w:r>
      <w:rPr>
        <w:b/>
      </w:rPr>
      <w:fldChar w:fldCharType="end"/>
    </w:r>
    <w:r w:rsidRPr="00B81069">
      <w:rPr>
        <w:lang w:val="en-US"/>
      </w:rPr>
      <w:t xml:space="preserve"> von </w:t>
    </w:r>
    <w:r>
      <w:rPr>
        <w:b/>
      </w:rPr>
      <w:fldChar w:fldCharType="begin"/>
    </w:r>
    <w:r w:rsidRPr="00B81069">
      <w:rPr>
        <w:b/>
        <w:lang w:val="en-US"/>
      </w:rPr>
      <w:instrText>NUMPAGES  \* Arabic  \* MERGEFORMAT</w:instrText>
    </w:r>
    <w:r>
      <w:rPr>
        <w:b/>
      </w:rPr>
      <w:fldChar w:fldCharType="separate"/>
    </w:r>
    <w:r w:rsidR="00515CCE" w:rsidRPr="00515CCE">
      <w:rPr>
        <w:b/>
        <w:noProof/>
        <w:lang w:val="en-US"/>
      </w:rPr>
      <w:t>3</w:t>
    </w:r>
    <w:r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80885" w:rsidRDefault="00180885" w:rsidP="0003168B">
      <w:pPr>
        <w:spacing w:after="0" w:line="240" w:lineRule="auto"/>
      </w:pPr>
      <w:r>
        <w:separator/>
      </w:r>
    </w:p>
  </w:footnote>
  <w:footnote w:type="continuationSeparator" w:id="0">
    <w:p w:rsidR="00180885" w:rsidRDefault="00180885" w:rsidP="000316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6633F"/>
    <w:multiLevelType w:val="hybridMultilevel"/>
    <w:tmpl w:val="5BA67AF2"/>
    <w:lvl w:ilvl="0" w:tplc="0407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" w15:restartNumberingAfterBreak="0">
    <w:nsid w:val="16C95B5F"/>
    <w:multiLevelType w:val="hybridMultilevel"/>
    <w:tmpl w:val="94FE4D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CD5045"/>
    <w:multiLevelType w:val="hybridMultilevel"/>
    <w:tmpl w:val="B59480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621553"/>
    <w:multiLevelType w:val="hybridMultilevel"/>
    <w:tmpl w:val="89642676"/>
    <w:lvl w:ilvl="0" w:tplc="04070001">
      <w:start w:val="1"/>
      <w:numFmt w:val="bullet"/>
      <w:lvlText w:val=""/>
      <w:lvlJc w:val="left"/>
      <w:pPr>
        <w:ind w:left="2121" w:hanging="705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735AAC"/>
    <w:multiLevelType w:val="hybridMultilevel"/>
    <w:tmpl w:val="735C208A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2501625A"/>
    <w:multiLevelType w:val="hybridMultilevel"/>
    <w:tmpl w:val="17662D38"/>
    <w:lvl w:ilvl="0" w:tplc="F5E268B4">
      <w:numFmt w:val="bullet"/>
      <w:lvlText w:val="-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E47B16"/>
    <w:multiLevelType w:val="hybridMultilevel"/>
    <w:tmpl w:val="B678C9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361D66"/>
    <w:multiLevelType w:val="hybridMultilevel"/>
    <w:tmpl w:val="0D8640E4"/>
    <w:lvl w:ilvl="0" w:tplc="CB7021B8">
      <w:numFmt w:val="bullet"/>
      <w:lvlText w:val="-"/>
      <w:lvlJc w:val="left"/>
      <w:pPr>
        <w:ind w:left="644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374B6FB9"/>
    <w:multiLevelType w:val="hybridMultilevel"/>
    <w:tmpl w:val="CB10D69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302B7"/>
    <w:multiLevelType w:val="hybridMultilevel"/>
    <w:tmpl w:val="85AA476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4855B2B"/>
    <w:multiLevelType w:val="hybridMultilevel"/>
    <w:tmpl w:val="6958C6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8574CA"/>
    <w:multiLevelType w:val="hybridMultilevel"/>
    <w:tmpl w:val="26D6290C"/>
    <w:lvl w:ilvl="0" w:tplc="34BC5A14">
      <w:numFmt w:val="bullet"/>
      <w:lvlText w:val="-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5D04B6"/>
    <w:multiLevelType w:val="hybridMultilevel"/>
    <w:tmpl w:val="B2D4F0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CF691B"/>
    <w:multiLevelType w:val="hybridMultilevel"/>
    <w:tmpl w:val="DF92A24C"/>
    <w:lvl w:ilvl="0" w:tplc="0407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4" w15:restartNumberingAfterBreak="0">
    <w:nsid w:val="4FFB232C"/>
    <w:multiLevelType w:val="hybridMultilevel"/>
    <w:tmpl w:val="F7FC18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7396A38"/>
    <w:multiLevelType w:val="hybridMultilevel"/>
    <w:tmpl w:val="572496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C87184"/>
    <w:multiLevelType w:val="hybridMultilevel"/>
    <w:tmpl w:val="6172C68E"/>
    <w:lvl w:ilvl="0" w:tplc="34BC5A14">
      <w:numFmt w:val="bullet"/>
      <w:lvlText w:val="-"/>
      <w:lvlJc w:val="left"/>
      <w:pPr>
        <w:ind w:left="1425" w:hanging="705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7CF4F0E"/>
    <w:multiLevelType w:val="hybridMultilevel"/>
    <w:tmpl w:val="244CDA94"/>
    <w:lvl w:ilvl="0" w:tplc="34BC5A14">
      <w:numFmt w:val="bullet"/>
      <w:lvlText w:val="-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3D5D81"/>
    <w:multiLevelType w:val="hybridMultilevel"/>
    <w:tmpl w:val="C0786C40"/>
    <w:lvl w:ilvl="0" w:tplc="34BC5A14">
      <w:numFmt w:val="bullet"/>
      <w:lvlText w:val="-"/>
      <w:lvlJc w:val="left"/>
      <w:pPr>
        <w:ind w:left="1065" w:hanging="705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492EB2"/>
    <w:multiLevelType w:val="hybridMultilevel"/>
    <w:tmpl w:val="635893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7B18F7"/>
    <w:multiLevelType w:val="multilevel"/>
    <w:tmpl w:val="D4484E8E"/>
    <w:lvl w:ilvl="0">
      <w:start w:val="1"/>
      <w:numFmt w:val="decimal"/>
      <w:lvlText w:val="%1"/>
      <w:lvlJc w:val="left"/>
      <w:pPr>
        <w:tabs>
          <w:tab w:val="num" w:pos="502"/>
        </w:tabs>
        <w:ind w:left="432" w:hanging="29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62"/>
        </w:tabs>
        <w:ind w:left="576" w:hanging="4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2"/>
        </w:tabs>
        <w:ind w:left="720" w:hanging="57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222"/>
        </w:tabs>
        <w:ind w:left="864" w:hanging="722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82"/>
        </w:tabs>
        <w:ind w:left="1008" w:hanging="86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42"/>
        </w:tabs>
        <w:ind w:left="1152" w:hanging="101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42"/>
        </w:tabs>
        <w:ind w:left="1296" w:hanging="1154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302"/>
        </w:tabs>
        <w:ind w:left="1440" w:hanging="1298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662"/>
        </w:tabs>
        <w:ind w:left="1584" w:hanging="1442"/>
      </w:pPr>
      <w:rPr>
        <w:rFonts w:hint="default"/>
      </w:rPr>
    </w:lvl>
  </w:abstractNum>
  <w:abstractNum w:abstractNumId="21" w15:restartNumberingAfterBreak="0">
    <w:nsid w:val="7E165856"/>
    <w:multiLevelType w:val="hybridMultilevel"/>
    <w:tmpl w:val="346699B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0"/>
  </w:num>
  <w:num w:numId="3">
    <w:abstractNumId w:val="20"/>
  </w:num>
  <w:num w:numId="4">
    <w:abstractNumId w:val="20"/>
  </w:num>
  <w:num w:numId="5">
    <w:abstractNumId w:val="20"/>
  </w:num>
  <w:num w:numId="6">
    <w:abstractNumId w:val="20"/>
  </w:num>
  <w:num w:numId="7">
    <w:abstractNumId w:val="20"/>
  </w:num>
  <w:num w:numId="8">
    <w:abstractNumId w:val="20"/>
  </w:num>
  <w:num w:numId="9">
    <w:abstractNumId w:val="20"/>
  </w:num>
  <w:num w:numId="10">
    <w:abstractNumId w:val="15"/>
  </w:num>
  <w:num w:numId="11">
    <w:abstractNumId w:val="5"/>
  </w:num>
  <w:num w:numId="12">
    <w:abstractNumId w:val="0"/>
  </w:num>
  <w:num w:numId="13">
    <w:abstractNumId w:val="9"/>
  </w:num>
  <w:num w:numId="14">
    <w:abstractNumId w:val="12"/>
  </w:num>
  <w:num w:numId="15">
    <w:abstractNumId w:val="17"/>
  </w:num>
  <w:num w:numId="16">
    <w:abstractNumId w:val="16"/>
  </w:num>
  <w:num w:numId="17">
    <w:abstractNumId w:val="3"/>
  </w:num>
  <w:num w:numId="18">
    <w:abstractNumId w:val="13"/>
  </w:num>
  <w:num w:numId="19">
    <w:abstractNumId w:val="14"/>
  </w:num>
  <w:num w:numId="20">
    <w:abstractNumId w:val="11"/>
  </w:num>
  <w:num w:numId="21">
    <w:abstractNumId w:val="18"/>
  </w:num>
  <w:num w:numId="22">
    <w:abstractNumId w:val="21"/>
  </w:num>
  <w:num w:numId="23">
    <w:abstractNumId w:val="6"/>
  </w:num>
  <w:num w:numId="24">
    <w:abstractNumId w:val="10"/>
  </w:num>
  <w:num w:numId="25">
    <w:abstractNumId w:val="2"/>
  </w:num>
  <w:num w:numId="26">
    <w:abstractNumId w:val="1"/>
  </w:num>
  <w:num w:numId="27">
    <w:abstractNumId w:val="8"/>
  </w:num>
  <w:num w:numId="28">
    <w:abstractNumId w:val="4"/>
  </w:num>
  <w:num w:numId="29">
    <w:abstractNumId w:val="7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168B"/>
    <w:rsid w:val="00001C5E"/>
    <w:rsid w:val="0001416F"/>
    <w:rsid w:val="0003168B"/>
    <w:rsid w:val="00040295"/>
    <w:rsid w:val="00053356"/>
    <w:rsid w:val="00062912"/>
    <w:rsid w:val="00064DDA"/>
    <w:rsid w:val="000701B6"/>
    <w:rsid w:val="000A3558"/>
    <w:rsid w:val="00147033"/>
    <w:rsid w:val="00180885"/>
    <w:rsid w:val="001A6005"/>
    <w:rsid w:val="001D07D8"/>
    <w:rsid w:val="00220462"/>
    <w:rsid w:val="002360A3"/>
    <w:rsid w:val="00290D6A"/>
    <w:rsid w:val="00304C4A"/>
    <w:rsid w:val="00311B01"/>
    <w:rsid w:val="00311D94"/>
    <w:rsid w:val="00325B2C"/>
    <w:rsid w:val="00342C90"/>
    <w:rsid w:val="00350334"/>
    <w:rsid w:val="00372384"/>
    <w:rsid w:val="00390EC3"/>
    <w:rsid w:val="003B5358"/>
    <w:rsid w:val="003C3011"/>
    <w:rsid w:val="003D72B0"/>
    <w:rsid w:val="00402FD5"/>
    <w:rsid w:val="0044480A"/>
    <w:rsid w:val="00446EA0"/>
    <w:rsid w:val="00464CEE"/>
    <w:rsid w:val="00466D34"/>
    <w:rsid w:val="0046717E"/>
    <w:rsid w:val="004869BA"/>
    <w:rsid w:val="0049208F"/>
    <w:rsid w:val="004938D7"/>
    <w:rsid w:val="004E1415"/>
    <w:rsid w:val="005017F5"/>
    <w:rsid w:val="00505757"/>
    <w:rsid w:val="005103DF"/>
    <w:rsid w:val="005120C3"/>
    <w:rsid w:val="00512395"/>
    <w:rsid w:val="00515CCE"/>
    <w:rsid w:val="00530BCA"/>
    <w:rsid w:val="00547D17"/>
    <w:rsid w:val="00553C89"/>
    <w:rsid w:val="00595E58"/>
    <w:rsid w:val="00644E4B"/>
    <w:rsid w:val="00650747"/>
    <w:rsid w:val="00657BE9"/>
    <w:rsid w:val="00675E0A"/>
    <w:rsid w:val="006A4BFF"/>
    <w:rsid w:val="006B0A40"/>
    <w:rsid w:val="006E1BFC"/>
    <w:rsid w:val="006E3904"/>
    <w:rsid w:val="006E7E23"/>
    <w:rsid w:val="00752EA8"/>
    <w:rsid w:val="007A4DB4"/>
    <w:rsid w:val="007B705F"/>
    <w:rsid w:val="007D49BD"/>
    <w:rsid w:val="007F1F31"/>
    <w:rsid w:val="0083644D"/>
    <w:rsid w:val="00897425"/>
    <w:rsid w:val="008B692F"/>
    <w:rsid w:val="00906921"/>
    <w:rsid w:val="00935389"/>
    <w:rsid w:val="00970E89"/>
    <w:rsid w:val="00975629"/>
    <w:rsid w:val="009C5B93"/>
    <w:rsid w:val="009F038C"/>
    <w:rsid w:val="00A21D8C"/>
    <w:rsid w:val="00A31153"/>
    <w:rsid w:val="00A45D7C"/>
    <w:rsid w:val="00A4757A"/>
    <w:rsid w:val="00A73337"/>
    <w:rsid w:val="00AA55DF"/>
    <w:rsid w:val="00B1694D"/>
    <w:rsid w:val="00B541B1"/>
    <w:rsid w:val="00B6375E"/>
    <w:rsid w:val="00B81069"/>
    <w:rsid w:val="00C16127"/>
    <w:rsid w:val="00C844BE"/>
    <w:rsid w:val="00C926AE"/>
    <w:rsid w:val="00CB6136"/>
    <w:rsid w:val="00D246EB"/>
    <w:rsid w:val="00D50670"/>
    <w:rsid w:val="00D845DE"/>
    <w:rsid w:val="00DA655D"/>
    <w:rsid w:val="00DB69FE"/>
    <w:rsid w:val="00DD735D"/>
    <w:rsid w:val="00DF4665"/>
    <w:rsid w:val="00E355E4"/>
    <w:rsid w:val="00E52A09"/>
    <w:rsid w:val="00EC2481"/>
    <w:rsid w:val="00EF00DB"/>
    <w:rsid w:val="00EF4212"/>
    <w:rsid w:val="00EF6A6E"/>
    <w:rsid w:val="00F77725"/>
    <w:rsid w:val="00FA3631"/>
    <w:rsid w:val="00FC70E2"/>
    <w:rsid w:val="00FD4CA7"/>
    <w:rsid w:val="00FF3770"/>
    <w:rsid w:val="00FF6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7B61C35-5F99-4567-8A31-2BCAAB853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290D6A"/>
    <w:rPr>
      <w:rFonts w:ascii="Calibri" w:hAnsi="Calibri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03168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03168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3168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03168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03168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03168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03168B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03168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unhideWhenUsed/>
    <w:qFormat/>
    <w:rsid w:val="0003168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3168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03168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03168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03168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3168B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03168B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3168B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3168B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3168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el">
    <w:name w:val="Title"/>
    <w:basedOn w:val="Standard"/>
    <w:next w:val="Standard"/>
    <w:link w:val="TitelZchn"/>
    <w:uiPriority w:val="10"/>
    <w:qFormat/>
    <w:rsid w:val="0003168B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3168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enabsatz">
    <w:name w:val="List Paragraph"/>
    <w:basedOn w:val="Standard"/>
    <w:uiPriority w:val="34"/>
    <w:qFormat/>
    <w:rsid w:val="0003168B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03168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03168B"/>
    <w:rPr>
      <w:rFonts w:ascii="Arial" w:hAnsi="Arial" w:cs="Arial"/>
      <w:sz w:val="22"/>
      <w:lang w:eastAsia="ar-SA"/>
    </w:rPr>
  </w:style>
  <w:style w:type="paragraph" w:styleId="Fuzeile">
    <w:name w:val="footer"/>
    <w:basedOn w:val="Standard"/>
    <w:link w:val="FuzeileZchn"/>
    <w:uiPriority w:val="99"/>
    <w:unhideWhenUsed/>
    <w:rsid w:val="0003168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03168B"/>
    <w:rPr>
      <w:rFonts w:ascii="Arial" w:hAnsi="Arial" w:cs="Arial"/>
      <w:sz w:val="22"/>
      <w:lang w:eastAsia="ar-SA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03168B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3168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3168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03168B"/>
    <w:rPr>
      <w:b/>
      <w:bCs/>
    </w:rPr>
  </w:style>
  <w:style w:type="character" w:styleId="Hervorhebung">
    <w:name w:val="Emphasis"/>
    <w:basedOn w:val="Absatz-Standardschriftart"/>
    <w:uiPriority w:val="20"/>
    <w:qFormat/>
    <w:rsid w:val="0003168B"/>
    <w:rPr>
      <w:i/>
      <w:iCs/>
    </w:rPr>
  </w:style>
  <w:style w:type="paragraph" w:styleId="KeinLeerraum">
    <w:name w:val="No Spacing"/>
    <w:link w:val="KeinLeerraumZchn"/>
    <w:uiPriority w:val="1"/>
    <w:qFormat/>
    <w:rsid w:val="0003168B"/>
    <w:pPr>
      <w:spacing w:after="0" w:line="240" w:lineRule="auto"/>
    </w:pPr>
  </w:style>
  <w:style w:type="character" w:customStyle="1" w:styleId="KeinLeerraumZchn">
    <w:name w:val="Kein Leerraum Zchn"/>
    <w:basedOn w:val="Absatz-Standardschriftart"/>
    <w:link w:val="KeinLeerraum"/>
    <w:uiPriority w:val="1"/>
    <w:rsid w:val="0003168B"/>
  </w:style>
  <w:style w:type="paragraph" w:styleId="Zitat">
    <w:name w:val="Quote"/>
    <w:basedOn w:val="Standard"/>
    <w:next w:val="Standard"/>
    <w:link w:val="ZitatZchn"/>
    <w:uiPriority w:val="29"/>
    <w:qFormat/>
    <w:rsid w:val="0003168B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03168B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3168B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3168B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03168B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03168B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03168B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03168B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03168B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03168B"/>
    <w:pPr>
      <w:outlineLvl w:val="9"/>
    </w:pPr>
  </w:style>
  <w:style w:type="character" w:styleId="Hyperlink">
    <w:name w:val="Hyperlink"/>
    <w:basedOn w:val="Absatz-Standardschriftart"/>
    <w:uiPriority w:val="99"/>
    <w:unhideWhenUsed/>
    <w:rsid w:val="005103DF"/>
    <w:rPr>
      <w:color w:val="0000FF" w:themeColor="hyperlink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46E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46EA0"/>
    <w:rPr>
      <w:rFonts w:ascii="Tahoma" w:hAnsi="Tahoma" w:cs="Tahoma"/>
      <w:sz w:val="16"/>
      <w:szCs w:val="16"/>
    </w:rPr>
  </w:style>
  <w:style w:type="paragraph" w:customStyle="1" w:styleId="7F164CA3BF9C4373845ECB452A5D9922">
    <w:name w:val="7F164CA3BF9C4373845ECB452A5D9922"/>
    <w:rsid w:val="00F77725"/>
    <w:rPr>
      <w:lang w:eastAsia="de-DE"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ullmo.de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https://fullmo.de/rotative-antriebstechnik/" TargetMode="External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fullmo.de/rotative-antriebstechnik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kickdrive.de/sw/KickdriveZero.exe" TargetMode="External"/><Relationship Id="rId23" Type="http://schemas.openxmlformats.org/officeDocument/2006/relationships/hyperlink" Target="https://kickdrive.de" TargetMode="External"/><Relationship Id="rId10" Type="http://schemas.openxmlformats.org/officeDocument/2006/relationships/image" Target="media/image1.png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://www.kickdrive.de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80BE0B-C157-4791-A9A4-62CF4CE78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</Words>
  <Characters>3030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Flachmann und Heggelbacher</Company>
  <LinksUpToDate>false</LinksUpToDate>
  <CharactersWithSpaces>3503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OH</dc:creator>
  <cp:lastModifiedBy>OH</cp:lastModifiedBy>
  <cp:revision>51</cp:revision>
  <cp:lastPrinted>2019-09-05T09:15:00Z</cp:lastPrinted>
  <dcterms:created xsi:type="dcterms:W3CDTF">2018-03-13T20:41:00Z</dcterms:created>
  <dcterms:modified xsi:type="dcterms:W3CDTF">2019-09-05T09:15:00Z</dcterms:modified>
</cp:coreProperties>
</file>