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Default Extension="jpg" ContentType="image/jpe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14="http://schemas.microsoft.com/office/drawing/2010/main" mc:Ignorable="w14 wp14 w15">
  <w:body>
    <w:p xmlns:wp14="http://schemas.microsoft.com/office/word/2010/wordml" w:rsidP="67A9DFD8" w14:paraId="672A6659" wp14:textId="77777777">
      <w:pPr>
        <w:pStyle w:val="Normal"/>
        <w:bidi w:val="0"/>
        <w:jc w:val="center"/>
        <w:rPr>
          <w:rFonts w:ascii="Arial" w:hAnsi="Arial" w:eastAsia="Arial" w:cs="Arial" w:asciiTheme="minorAscii" w:hAnsiTheme="minorAscii" w:eastAsiaTheme="minorAscii" w:cstheme="minorAscii"/>
          <w:b w:val="1"/>
          <w:bCs w:val="1"/>
          <w:noProof w:val="0"/>
          <w:sz w:val="32"/>
          <w:szCs w:val="32"/>
          <w:lang w:val="en-GB"/>
        </w:rPr>
      </w:pPr>
      <w:r>
        <w:rPr>
          <w:rFonts w:ascii="Arial" w:hAnsi="Arial" w:eastAsia="Arial" w:cs="Arial" w:asciiTheme="minorAscii" w:hAnsiTheme="minorAscii" w:eastAsiaTheme="minorAscii" w:cstheme="minorAscii"/>
          <w:b w:val="1"/>
          <w:bCs w:val="1"/>
          <w:noProof w:val="0"/>
          <w:sz w:val="32"/>
          <w:szCs w:val="32"/>
          <w:lang w:val="en-GB"/>
        </w:rPr>
        <w:t>Dažniausios kibernetinės grėsmės</w:t>
      </w:r>
    </w:p>
    <w:p w:rsidR="67A9DFD8" w:rsidP="67A9DFD8" w:rsidRDefault="67A9DFD8" w14:paraId="45DD52F9" w14:textId="094824D7">
      <w:pPr>
        <w:pStyle w:val="Normal"/>
        <w:bidi w:val="0"/>
        <w:jc w:val="both"/>
        <w:rPr>
          <w:rFonts w:ascii="Arial" w:hAnsi="Arial" w:eastAsia="Arial" w:cs="Arial" w:asciiTheme="minorAscii" w:hAnsiTheme="minorAscii" w:eastAsiaTheme="minorAscii" w:cstheme="minorAscii"/>
          <w:noProof w:val="0"/>
          <w:lang w:val="en-GB"/>
        </w:rPr>
      </w:pPr>
    </w:p>
    <w:p w:rsidR="62400922" w:rsidP="67A9DFD8" w:rsidRDefault="62400922" w14:paraId="06D80B11" w14:textId="55770FD1">
      <w:pPr>
        <w:bidi w:val="0"/>
        <w:spacing w:before="0" w:beforeAutospacing="off"/>
        <w:jc w:val="both"/>
        <w:rPr>
          <w:rFonts w:ascii="Arial" w:hAnsi="Arial" w:eastAsia="Arial" w:cs="Arial" w:asciiTheme="minorAscii" w:hAnsiTheme="minorAscii" w:eastAsiaTheme="minorAscii" w:cstheme="minorAscii"/>
          <w:b w:val="0"/>
          <w:bCs w:val="0"/>
          <w:i w:val="0"/>
          <w:iCs w:val="0"/>
          <w:caps w:val="0"/>
          <w:smallCaps w:val="0"/>
          <w:noProof w:val="0"/>
          <w:color w:val="282828"/>
          <w:sz w:val="24"/>
          <w:szCs w:val="24"/>
          <w:lang w:val="en-GB"/>
        </w:rPr>
      </w:pPr>
      <w:r>
        <w:rPr>
          <w:rFonts w:ascii="Arial" w:hAnsi="Arial" w:eastAsia="Arial" w:cs="Arial" w:asciiTheme="minorAscii" w:hAnsiTheme="minorAscii" w:eastAsiaTheme="minorAscii" w:cstheme="minorAscii"/>
          <w:b w:val="0"/>
          <w:bCs w:val="0"/>
          <w:i w:val="0"/>
          <w:iCs w:val="0"/>
          <w:caps w:val="0"/>
          <w:smallCaps w:val="0"/>
          <w:noProof w:val="0"/>
          <w:color w:val="282828"/>
          <w:sz w:val="24"/>
          <w:szCs w:val="24"/>
          <w:lang w:val="en-GB"/>
        </w:rPr>
        <w:t xml:space="preserve">Kokios yra dažniausios grėsmės kibernetinėje erdvėje? Pirmoji susijusi su asmeninių ir jautrių duomenų vagyste. Duomenų vagystė įvyksta, kai žmonės pasidalija savo asmens duomenimis, pavyzdžiui, banko kortelės informacija. Tai gali nutikti įkliuvus į skaitmeninius spąstus. Pavyzdžiui, tarkime, kad naudotojas internete, pavyzdžiui, socialiniuose tinkluose, dalijasi informacija apie savo pomėgius. Įsilaužėliai gali pasinaudoti šia informacija, kad įviliotų naudotoją į spąstus. Pavyzdžiui, mangos komiksų mylėtojas gali gauti netikrą nuorodą, vedančią į netikrą puslapį, kuriame neva parduodami nauji serijos leidimai ir kuris atrodo lygiai kaip gerai žinomos internetinės parduotuvės svetainė (žr. A paveikslą). Naudotojas bando nusipirkti komiksą ir netikrai sistemai pateikia tikrus banko prisijungimo duomenis. Sistema įrašo viską, ką naudotojas įveda. Dabar įsilaužėlis gali pasinaudoti šiais duomenimis, kad pavogtų ir išleistų naudotojo pinigus.</w:t>
      </w:r>
    </w:p>
    <w:p w:rsidR="141D51D2" w:rsidP="67A9DFD8" w:rsidRDefault="141D51D2" w14:paraId="1263018E" w14:textId="4F5C5117">
      <w:pPr>
        <w:bidi w:val="0"/>
        <w:spacing w:before="0" w:beforeAutospacing="off" w:after="0" w:afterAutospacing="off"/>
        <w:jc w:val="both"/>
        <w:rPr>
          <w:rFonts w:ascii="Arial" w:hAnsi="Arial" w:eastAsia="Arial" w:cs="Arial" w:asciiTheme="minorAscii" w:hAnsiTheme="minorAscii" w:eastAsiaTheme="minorAscii" w:cstheme="minorAscii"/>
          <w:b w:val="0"/>
          <w:bCs w:val="0"/>
          <w:i w:val="0"/>
          <w:iCs w:val="0"/>
          <w:caps w:val="0"/>
          <w:smallCaps w:val="0"/>
          <w:noProof w:val="0"/>
          <w:color w:val="282828"/>
          <w:sz w:val="24"/>
          <w:szCs w:val="24"/>
          <w:lang w:val="en-GB"/>
        </w:rPr>
      </w:pPr>
      <w:r>
        <w:drawing>
          <wp:inline wp14:editId="74E39602" wp14:anchorId="2D654D75">
            <wp:extent cx="8862847" cy="3556166"/>
            <wp:effectExtent l="0" t="0" r="0" b="0"/>
            <wp:docPr id="5965019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6501976" name="Picture 596501976"/>
                    <pic:cNvPicPr/>
                  </pic:nvPicPr>
                  <pic:blipFill>
                    <a:blip xmlns:r="http://schemas.openxmlformats.org/officeDocument/2006/relationships" r:embed="rId1776431924">
                      <a:extLst>
                        <a:ext uri="{28A0092B-C50C-407E-A947-70E740481C1C}">
                          <a14:useLocalDpi xmlns:a14="http://schemas.microsoft.com/office/drawing/2010/main"/>
                        </a:ext>
                      </a:extLst>
                    </a:blip>
                    <a:stretch>
                      <a:fillRect/>
                    </a:stretch>
                  </pic:blipFill>
                  <pic:spPr>
                    <a:xfrm rot="0">
                      <a:off x="0" y="0"/>
                      <a:ext cx="8862847" cy="3556166"/>
                    </a:xfrm>
                    <a:prstGeom prst="rect">
                      <a:avLst/>
                    </a:prstGeom>
                  </pic:spPr>
                </pic:pic>
              </a:graphicData>
            </a:graphic>
          </wp:inline>
        </w:drawing>
      </w:r>
    </w:p>
    <w:p w:rsidR="62400922" w:rsidP="67A9DFD8" w:rsidRDefault="62400922" w14:paraId="78B0470E" w14:textId="2123C85F">
      <w:pPr>
        <w:bidi w:val="0"/>
        <w:spacing w:before="0" w:beforeAutospacing="off" w:after="0" w:afterAutospacing="off"/>
        <w:jc w:val="both"/>
        <w:rPr>
          <w:rFonts w:ascii="Arial" w:hAnsi="Arial" w:eastAsia="Arial" w:cs="Arial" w:asciiTheme="minorAscii" w:hAnsiTheme="minorAscii" w:eastAsiaTheme="minorAscii" w:cstheme="minorAscii"/>
          <w:b w:val="0"/>
          <w:bCs w:val="0"/>
          <w:i w:val="0"/>
          <w:iCs w:val="0"/>
          <w:caps w:val="0"/>
          <w:smallCaps w:val="0"/>
          <w:noProof w:val="0"/>
          <w:color w:val="282828"/>
          <w:sz w:val="20"/>
          <w:szCs w:val="20"/>
          <w:lang w:val="en-GB"/>
        </w:rPr>
      </w:pPr>
      <w:r>
        <w:rPr>
          <w:rFonts w:ascii="Arial" w:hAnsi="Arial" w:eastAsia="Arial" w:cs="Arial" w:asciiTheme="minorAscii" w:hAnsiTheme="minorAscii" w:eastAsiaTheme="minorAscii" w:cstheme="minorAscii"/>
          <w:b w:val="0"/>
          <w:bCs w:val="0"/>
          <w:i w:val="0"/>
          <w:iCs w:val="0"/>
          <w:caps w:val="0"/>
          <w:smallCaps w:val="0"/>
          <w:noProof w:val="0"/>
          <w:color w:val="282828"/>
          <w:sz w:val="20"/>
          <w:szCs w:val="20"/>
          <w:lang w:val="en-GB"/>
        </w:rPr>
        <w:t>Paveikslas. Duomenų vagystė ir kenkėjiška programinė įranga – dvi dažnos kibernetinės grėsmės.</w:t>
      </w:r>
    </w:p>
    <w:p w:rsidR="62400922" w:rsidP="67A9DFD8" w:rsidRDefault="62400922" w14:paraId="2DD9035F" w14:textId="5BD5D7B0">
      <w:pPr>
        <w:bidi w:val="0"/>
        <w:spacing w:before="0" w:beforeAutospacing="off" w:after="0" w:afterAutospacing="off"/>
        <w:jc w:val="both"/>
        <w:rPr>
          <w:rFonts w:ascii="Arial" w:hAnsi="Arial" w:eastAsia="Arial" w:cs="Arial" w:asciiTheme="minorAscii" w:hAnsiTheme="minorAscii" w:eastAsiaTheme="minorAscii" w:cstheme="minorAscii"/>
          <w:b w:val="0"/>
          <w:bCs w:val="0"/>
          <w:i w:val="0"/>
          <w:iCs w:val="0"/>
          <w:caps w:val="0"/>
          <w:smallCaps w:val="0"/>
          <w:noProof w:val="0"/>
          <w:color w:val="282828"/>
          <w:sz w:val="20"/>
          <w:szCs w:val="20"/>
          <w:lang w:val="en-GB"/>
        </w:rPr>
      </w:pPr>
      <w:r>
        <w:rPr>
          <w:rFonts w:ascii="Arial" w:hAnsi="Arial" w:eastAsia="Arial" w:cs="Arial" w:asciiTheme="minorAscii" w:hAnsiTheme="minorAscii" w:eastAsiaTheme="minorAscii" w:cstheme="minorAscii"/>
          <w:b w:val="0"/>
          <w:bCs w:val="0"/>
          <w:i w:val="0"/>
          <w:iCs w:val="0"/>
          <w:caps w:val="0"/>
          <w:smallCaps w:val="0"/>
          <w:noProof w:val="0"/>
          <w:color w:val="282828"/>
          <w:sz w:val="20"/>
          <w:szCs w:val="20"/>
          <w:lang w:val="en-GB"/>
        </w:rPr>
        <w:t>(A) Duomenų vagystės atveju įsilaužėlis pavagia pinigus, kai naudotojas įkliūva į spąstus ir pateikia savo asmeninę informaciją, pavyzdžiui, banko duomenis. (B) Kenkėjiškos programinės įrangos atveju įsilaužėlis įsiskverbia į naudotojo kompiuterį, kai naudotojas atsisiunčia ir paleidžia failą su kenkėjiška programa. Kenkėjiška programa gali leisti įsilaužėliui naudoti įrenginį kitiems kompiuteriams atakuoti, sekti naudotoją ir siųsti surinktą informaciją į nuotolinius kompiuterius. Kiekviena rodyklė prasideda nuo veikiančios šalies, o rodyklės galas žymi poveikį; raudonas varpelis žymi riziką.</w:t>
      </w:r>
    </w:p>
    <w:p w:rsidR="67A9DFD8" w:rsidP="67A9DFD8" w:rsidRDefault="67A9DFD8" w14:paraId="69ED9DD8" w14:textId="69868BBA">
      <w:pPr>
        <w:bidi w:val="0"/>
        <w:spacing w:before="0" w:beforeAutospacing="off"/>
        <w:jc w:val="both"/>
        <w:rPr>
          <w:rFonts w:ascii="Arial" w:hAnsi="Arial" w:eastAsia="Arial" w:cs="Arial" w:asciiTheme="minorAscii" w:hAnsiTheme="minorAscii" w:eastAsiaTheme="minorAscii" w:cstheme="minorAscii"/>
          <w:b w:val="0"/>
          <w:bCs w:val="0"/>
          <w:i w:val="0"/>
          <w:iCs w:val="0"/>
          <w:caps w:val="0"/>
          <w:smallCaps w:val="0"/>
          <w:noProof w:val="0"/>
          <w:color w:val="282828"/>
          <w:sz w:val="28"/>
          <w:szCs w:val="28"/>
          <w:lang w:val="en-GB"/>
        </w:rPr>
      </w:pPr>
    </w:p>
    <w:p w:rsidR="62400922" w:rsidP="67A9DFD8" w:rsidRDefault="62400922" w14:paraId="3FC3A944" w14:textId="009742F2">
      <w:pPr>
        <w:bidi w:val="0"/>
        <w:spacing w:before="0" w:beforeAutospacing="off"/>
        <w:jc w:val="both"/>
        <w:rPr>
          <w:rFonts w:ascii="Arial" w:hAnsi="Arial" w:eastAsia="Arial" w:cs="Arial" w:asciiTheme="minorAscii" w:hAnsiTheme="minorAscii" w:eastAsiaTheme="minorAscii" w:cstheme="minorAscii"/>
          <w:noProof w:val="0"/>
          <w:sz w:val="24"/>
          <w:szCs w:val="24"/>
          <w:lang w:val="en-GB"/>
        </w:rPr>
      </w:pPr>
      <w:r>
        <w:rPr>
          <w:rFonts w:ascii="Arial" w:hAnsi="Arial" w:eastAsia="Arial" w:cs="Arial" w:asciiTheme="minorAscii" w:hAnsiTheme="minorAscii" w:eastAsiaTheme="minorAscii" w:cstheme="minorAscii"/>
          <w:b w:val="0"/>
          <w:bCs w:val="0"/>
          <w:i w:val="0"/>
          <w:iCs w:val="0"/>
          <w:caps w:val="0"/>
          <w:smallCaps w:val="0"/>
          <w:noProof w:val="0"/>
          <w:color w:val="282828"/>
          <w:sz w:val="24"/>
          <w:szCs w:val="24"/>
          <w:lang w:val="en-GB"/>
        </w:rPr>
        <w:t xml:space="preserve">Kenkėjiška programinė įranga</w:t>
      </w:r>
      <w:r>
        <w:rPr>
          <w:rFonts w:ascii="Arial" w:hAnsi="Arial" w:eastAsia="Arial" w:cs="Arial" w:asciiTheme="minorAscii" w:hAnsiTheme="minorAscii" w:eastAsiaTheme="minorAscii" w:cstheme="minorAscii"/>
          <w:noProof w:val="0"/>
          <w:sz w:val="24"/>
          <w:szCs w:val="24"/>
          <w:lang w:val="en-GB"/>
        </w:rPr>
        <w:t xml:space="preserve"> – dar viena dažna kibernetinė grėsmė. Kaip naudotojas gauna kenkėjišką programą? Pasitelkime panašų pavyzdį: tarkime, mangos komiksų mylėtojas gauna failą </w:t>
      </w:r>
      <w:r>
        <w:rPr>
          <w:rFonts w:ascii="Arial" w:hAnsi="Arial" w:eastAsia="Arial" w:cs="Arial" w:asciiTheme="minorAscii" w:hAnsiTheme="minorAscii" w:eastAsiaTheme="minorAscii" w:cstheme="minorAscii"/>
          <w:i w:val="1"/>
          <w:iCs w:val="1"/>
          <w:noProof w:val="0"/>
          <w:sz w:val="24"/>
          <w:szCs w:val="24"/>
          <w:lang w:val="en-GB"/>
        </w:rPr>
        <w:t>per</w:t>
      </w:r>
      <w:r>
        <w:rPr>
          <w:rFonts w:ascii="Arial" w:hAnsi="Arial" w:eastAsia="Arial" w:cs="Arial" w:asciiTheme="minorAscii" w:hAnsiTheme="minorAscii" w:eastAsiaTheme="minorAscii" w:cstheme="minorAscii"/>
          <w:noProof w:val="0"/>
          <w:sz w:val="24"/>
          <w:szCs w:val="24"/>
          <w:lang w:val="en-GB"/>
        </w:rPr>
        <w:t xml:space="preserve"> pokalbių programėlę (žr. B paveikslą). Faile yra naujos mangos serijos katalogas, tačiau jame yra ir kenkėjiška programa. Kai naudotojas atidaro failą, kenkėjiška programa gali įsiskverbti į naudotojo įrenginį. Kenkėjiška programa gali pakenkti naudotojo duomenims ir įdiegtoms programoms. Pavyzdžiui, duomenys gali būti pavogti arba sugadinti – nuotraukos ir išsaugoti slaptažodžiai gali būti išsiųsti į nuotolinius kompiuterius arba ištrinti. Kenkėjiška programa taip pat gali sekti naudotojo elgseną. Tai reiškia, kad visi naudotojo veiksmai, įskaitant slaptažodžių įvedimą, yra įrašomi. Kartais kenkėjiška programa pati save dauginasi ir naudoja užkrėsto kompiuterio išteklius. Kenkėjiška programa padeda įsilaužėliams perimti įrenginio valdymą. Įsilaužėliai gali panaudoti kenkėjišką programą naudotojo įrenginyje nedraugiškiems veiksmams prieš nuotolinius kompiuterius. Tokiais atvejais užkrėstas kompiuteris naudojamas įsilaužėlio pėdsakams paslėpti.</w:t>
      </w:r>
    </w:p>
    <w:p w:rsidR="67A9DFD8" w:rsidP="67A9DFD8" w:rsidRDefault="67A9DFD8" w14:paraId="625151FE" w14:textId="437BC771">
      <w:pPr>
        <w:bidi w:val="0"/>
        <w:spacing w:before="0" w:beforeAutospacing="off"/>
        <w:jc w:val="both"/>
        <w:rPr>
          <w:rFonts w:ascii="Arial" w:hAnsi="Arial" w:eastAsia="Arial" w:cs="Arial" w:asciiTheme="minorAscii" w:hAnsiTheme="minorAscii" w:eastAsiaTheme="minorAscii" w:cstheme="minorAscii"/>
          <w:noProof w:val="0"/>
          <w:sz w:val="24"/>
          <w:szCs w:val="24"/>
          <w:lang w:val="en-GB"/>
        </w:rPr>
      </w:pPr>
    </w:p>
    <w:p w:rsidR="62400922" w:rsidP="67A9DFD8" w:rsidRDefault="62400922" w14:paraId="41C604CB" w14:textId="3B5B5A36">
      <w:pPr>
        <w:bidi w:val="0"/>
        <w:spacing w:before="0" w:beforeAutospacing="off"/>
        <w:jc w:val="both"/>
        <w:rPr>
          <w:rFonts w:ascii="Arial" w:hAnsi="Arial" w:eastAsia="Arial" w:cs="Arial" w:asciiTheme="minorAscii" w:hAnsiTheme="minorAscii" w:eastAsiaTheme="minorAscii" w:cstheme="minorAscii"/>
          <w:b w:val="0"/>
          <w:bCs w:val="0"/>
          <w:i w:val="0"/>
          <w:iCs w:val="0"/>
          <w:caps w:val="0"/>
          <w:smallCaps w:val="0"/>
          <w:noProof w:val="0"/>
          <w:color w:val="282828"/>
          <w:sz w:val="24"/>
          <w:szCs w:val="24"/>
          <w:lang w:val="en-GB"/>
        </w:rPr>
      </w:pPr>
      <w:r>
        <w:rPr>
          <w:rFonts w:ascii="Arial" w:hAnsi="Arial" w:eastAsia="Arial" w:cs="Arial" w:asciiTheme="minorAscii" w:hAnsiTheme="minorAscii" w:eastAsiaTheme="minorAscii" w:cstheme="minorAscii"/>
          <w:b w:val="0"/>
          <w:bCs w:val="0"/>
          <w:i w:val="0"/>
          <w:iCs w:val="0"/>
          <w:caps w:val="0"/>
          <w:smallCaps w:val="0"/>
          <w:noProof w:val="0"/>
          <w:color w:val="282828"/>
          <w:sz w:val="24"/>
          <w:szCs w:val="24"/>
          <w:lang w:val="en-GB"/>
        </w:rPr>
        <w:t>Trumpai tariant, kaip nesidalytume asmeniniais reikalais su nepažįstamuoju, sutiktu gatvėje, ir neimtume iš jo saldainių dėžutės, taip ir kibernetinėje erdvėje turėtume atsargiai dalytis informacija ir dar kartą patikrinti bet kokią gautą informaciją.</w:t>
      </w:r>
    </w:p>
    <w:p w:rsidR="67A9DFD8" w:rsidP="67A9DFD8" w:rsidRDefault="67A9DFD8" w14:paraId="36B23E72" w14:textId="0A4D69B8">
      <w:pPr>
        <w:bidi w:val="0"/>
        <w:spacing w:before="0" w:beforeAutospacing="off"/>
        <w:jc w:val="both"/>
        <w:rPr>
          <w:rFonts w:ascii="Arial" w:hAnsi="Arial" w:eastAsia="Arial" w:cs="Arial" w:asciiTheme="minorAscii" w:hAnsiTheme="minorAscii" w:eastAsiaTheme="minorAscii" w:cstheme="minorAscii"/>
          <w:b w:val="0"/>
          <w:bCs w:val="0"/>
          <w:i w:val="0"/>
          <w:iCs w:val="0"/>
          <w:caps w:val="0"/>
          <w:smallCaps w:val="0"/>
          <w:noProof w:val="0"/>
          <w:color w:val="282828"/>
          <w:sz w:val="28"/>
          <w:szCs w:val="28"/>
          <w:lang w:val="en-GB"/>
        </w:rPr>
      </w:pPr>
    </w:p>
    <w:p w:rsidR="67A9DFD8" w:rsidP="67A9DFD8" w:rsidRDefault="67A9DFD8" w14:paraId="69EF76B1" w14:textId="6AAD9A03">
      <w:pPr>
        <w:bidi w:val="0"/>
        <w:jc w:val="both"/>
        <w:rPr>
          <w:rFonts w:ascii="Arial" w:hAnsi="Arial" w:eastAsia="Arial" w:cs="Arial" w:asciiTheme="minorAscii" w:hAnsiTheme="minorAscii" w:eastAsiaTheme="minorAscii" w:cstheme="minorAscii"/>
          <w:noProof w:val="0"/>
          <w:lang w:val="en-GB"/>
        </w:rPr>
      </w:pPr>
    </w:p>
    <w:p w:rsidR="6DC56C20" w:rsidP="67A9DFD8" w:rsidRDefault="6DC56C20" w14:paraId="47518B19" w14:textId="18B4CACE">
      <w:pPr>
        <w:bidi w:val="0"/>
        <w:jc w:val="both"/>
        <w:rPr>
          <w:rFonts w:ascii="Arial" w:hAnsi="Arial" w:eastAsia="Arial" w:cs="Arial"/>
          <w:b w:val="0"/>
          <w:bCs w:val="0"/>
          <w:i w:val="0"/>
          <w:iCs w:val="0"/>
          <w:caps w:val="0"/>
          <w:smallCaps w:val="0"/>
          <w:noProof w:val="0"/>
          <w:color w:val="000000" w:themeColor="text2" w:themeTint="FF" w:themeShade="FF"/>
          <w:sz w:val="24"/>
          <w:szCs w:val="24"/>
          <w:lang w:val="en-GB"/>
        </w:rPr>
      </w:pPr>
      <w:r>
        <w:rPr>
          <w:rFonts w:ascii="Arial" w:hAnsi="Arial" w:eastAsia="Arial" w:cs="Arial"/>
          <w:b w:val="0"/>
          <w:bCs w:val="0"/>
          <w:i w:val="1"/>
          <w:iCs w:val="1"/>
          <w:caps w:val="0"/>
          <w:smallCaps w:val="0"/>
          <w:noProof w:val="0"/>
          <w:color w:val="000000" w:themeColor="text2" w:themeTint="FF" w:themeShade="FF"/>
          <w:sz w:val="24"/>
          <w:szCs w:val="24"/>
          <w:lang w:val="en-GB"/>
        </w:rPr>
        <w:t xml:space="preserve">Ištrauka iš: Brilingaitė A, Parish K and Torgersen L (2025) Understanding Cyber Threats: A Safe Journey in Cyberspace. Front. Young Minds. 13:1456020. doi: 10.3389/frym.2025.1456020</w:t>
      </w:r>
    </w:p>
    <w:p w:rsidR="67A9DFD8" w:rsidP="67A9DFD8" w:rsidRDefault="67A9DFD8" w14:paraId="5E29473E" w14:textId="3F4A9422">
      <w:pPr>
        <w:pStyle w:val="Normal"/>
        <w:bidi w:val="0"/>
        <w:jc w:val="both"/>
        <w:rPr>
          <w:rFonts w:ascii="Arial" w:hAnsi="Arial" w:eastAsia="Arial" w:cs="Arial" w:asciiTheme="minorAscii" w:hAnsiTheme="minorAscii" w:eastAsiaTheme="minorAscii" w:cstheme="minorAscii"/>
          <w:noProof w:val="0"/>
          <w:lang w:val="en-GB"/>
        </w:rPr>
      </w:pPr>
    </w:p>
    <w:sectPr>
      <w:type w:val="nextPage"/>
      <w:pgSz w:w="16838" w:h="11906" w:orient="landscape"/>
      <w:pgMar w:top="1134" w:right="1134" w:bottom="1134" w:left="1134" w:header="0" w:footer="0" w:gutter="0"/>
      <w:pgNumType w:fmt="decimal"/>
      <w:formProt w:val="false"/>
      <w:textDirection w:val="lrTb"/>
      <w:cols w:num="1"/>
      <w:headerReference w:type="default" r:id="R52ff274015c14245"/>
      <w:footerReference w:type="default" r:id="R30de5bdd1478430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xml><?xml version="1.0" encoding="utf-8"?>
<w:ft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Look w:val="06A0" w:firstRow="1" w:lastRow="0" w:firstColumn="1" w:lastColumn="0" w:noHBand="1" w:noVBand="1"/>
    </w:tblPr>
    <w:tblGrid>
      <w:gridCol w:w="5760"/>
      <w:gridCol w:w="5200"/>
      <w:gridCol w:w="3605"/>
    </w:tblGrid>
    <w:tr w:rsidR="0DDE972B" w:rsidTr="0DDE972B" w14:paraId="5A6F2712">
      <w:trPr>
        <w:trHeight w:val="300"/>
      </w:trPr>
      <w:tc>
        <w:tcPr>
          <w:tcW w:w="5760" w:type="dxa"/>
          <w:tcMar/>
        </w:tcPr>
        <w:p w:rsidR="0DDE972B" w:rsidP="0DDE972B" w:rsidRDefault="0DDE972B" w14:paraId="79C588C1" w14:textId="00345D69">
          <w:pPr>
            <w:pStyle w:val="Header"/>
            <w:bidi w:val="0"/>
            <w:ind w:left="-115"/>
            <w:jc w:val="left"/>
          </w:pPr>
          <w:r w:rsidR="0DDE972B">
            <w:drawing>
              <wp:inline wp14:editId="31804629" wp14:anchorId="0359EEC8">
                <wp:extent cx="2943225" cy="485775"/>
                <wp:effectExtent l="0" t="0" r="0" b="0"/>
                <wp:docPr id="9068545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906854577" name="Picture 90685457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04251094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943225" cy="485775"/>
                        </a:xfrm>
                        <a:prstGeom xmlns:a="http://schemas.openxmlformats.org/drawingml/2006/main" prst="rect">
                          <a:avLst xmlns:a="http://schemas.openxmlformats.org/drawingml/2006/main"/>
                        </a:prstGeom>
                      </pic:spPr>
                    </pic:pic>
                  </a:graphicData>
                </a:graphic>
              </wp:inline>
            </w:drawing>
          </w:r>
        </w:p>
      </w:tc>
      <w:tc>
        <w:tcPr>
          <w:tcW w:w="5200" w:type="dxa"/>
          <w:tcMar/>
        </w:tcPr>
        <w:p w:rsidR="0DDE972B" w:rsidP="0DDE972B" w:rsidRDefault="0DDE972B" w14:paraId="4407F053" w14:textId="6D28DAEF">
          <w:pPr>
            <w:pStyle w:val="Header"/>
            <w:bidi w:val="0"/>
            <w:jc w:val="center"/>
            <w:rPr>
              <w:rFonts w:ascii="Arial" w:hAnsi="Arial" w:eastAsia="Arial" w:cs="Arial"/>
              <w:b w:val="1"/>
              <w:bCs w:val="1"/>
              <w:i w:val="0"/>
              <w:iCs w:val="0"/>
              <w:caps w:val="0"/>
              <w:smallCaps w:val="0"/>
              <w:noProof w:val="0"/>
              <w:color w:val="000000" w:themeColor="text2" w:themeTint="FF" w:themeShade="FF"/>
              <w:sz w:val="16"/>
              <w:szCs w:val="16"/>
              <w:lang w:val="lt-LT"/>
            </w:rPr>
          </w:pPr>
        </w:p>
        <w:p w:rsidR="0DDE972B" w:rsidP="0DDE972B" w:rsidRDefault="0DDE972B" w14:paraId="5AD95121" w14:textId="494CDBFB">
          <w:pPr>
            <w:pStyle w:val="Header"/>
            <w:bidi w:val="0"/>
            <w:jc w:val="center"/>
            <w:rPr>
              <w:rFonts w:ascii="Arial" w:hAnsi="Arial" w:eastAsia="Arial" w:cs="Arial"/>
              <w:b w:val="1"/>
              <w:bCs w:val="1"/>
              <w:i w:val="0"/>
              <w:iCs w:val="0"/>
              <w:caps w:val="0"/>
              <w:smallCaps w:val="0"/>
              <w:noProof w:val="0"/>
              <w:color w:val="000000" w:themeColor="text2" w:themeTint="FF" w:themeShade="FF"/>
              <w:sz w:val="16"/>
              <w:szCs w:val="16"/>
              <w:lang w:val="lt-LT"/>
            </w:rPr>
          </w:pPr>
        </w:p>
        <w:p w:rsidR="0DDE972B" w:rsidP="0DDE972B" w:rsidRDefault="0DDE972B" w14:paraId="005B9B7D" w14:textId="6C5EC041">
          <w:pPr>
            <w:pStyle w:val="Header"/>
            <w:bidi w:val="0"/>
            <w:jc w:val="center"/>
          </w:pPr>
          <w:r w:rsidRPr="0DDE972B" w:rsidR="0DDE972B">
            <w:rPr>
              <w:rFonts w:ascii="Arial" w:hAnsi="Arial" w:eastAsia="Arial" w:cs="Arial"/>
              <w:b w:val="1"/>
              <w:bCs w:val="1"/>
              <w:i w:val="0"/>
              <w:iCs w:val="0"/>
              <w:caps w:val="0"/>
              <w:smallCaps w:val="0"/>
              <w:noProof w:val="0"/>
              <w:color w:val="000000" w:themeColor="text2" w:themeTint="FF" w:themeShade="FF"/>
              <w:sz w:val="16"/>
              <w:szCs w:val="16"/>
              <w:lang w:val="lt-LT"/>
            </w:rPr>
            <w:t>Autorių teisės © 2026 KidCy. CC BY-NC-SA 4.0</w:t>
          </w:r>
        </w:p>
      </w:tc>
      <w:tc>
        <w:tcPr>
          <w:tcW w:w="3605" w:type="dxa"/>
          <w:tcMar/>
        </w:tcPr>
        <w:p w:rsidR="0DDE972B" w:rsidP="0DDE972B" w:rsidRDefault="0DDE972B" w14:paraId="2CB3297F" w14:textId="4E5F7FA2">
          <w:pPr>
            <w:pStyle w:val="Header"/>
            <w:bidi w:val="0"/>
            <w:ind w:right="-115"/>
            <w:jc w:val="right"/>
          </w:pPr>
          <w:r w:rsidR="0DDE972B">
            <w:drawing>
              <wp:inline wp14:editId="05FDFCFE" wp14:anchorId="2947235D">
                <wp:extent cx="1841807" cy="423261"/>
                <wp:effectExtent l="0" t="0" r="0" b="0"/>
                <wp:docPr id="14481099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448109929" name="Picture 144810992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2578552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841807" cy="423261"/>
                        </a:xfrm>
                        <a:prstGeom xmlns:a="http://schemas.openxmlformats.org/drawingml/2006/main" prst="rect">
                          <a:avLst xmlns:a="http://schemas.openxmlformats.org/drawingml/2006/main"/>
                        </a:prstGeom>
                      </pic:spPr>
                    </pic:pic>
                  </a:graphicData>
                </a:graphic>
              </wp:inline>
            </w:drawing>
          </w:r>
        </w:p>
      </w:tc>
    </w:tr>
  </w:tbl>
  <w:p w:rsidR="0DDE972B" w:rsidP="0DDE972B" w:rsidRDefault="0DDE972B" w14:paraId="4BA101E4" w14:textId="179CEA5D">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4855"/>
      <w:gridCol w:w="4855"/>
      <w:gridCol w:w="4855"/>
    </w:tblGrid>
    <w:tr w:rsidR="0DDE972B" w:rsidTr="0DDE972B" w14:paraId="6EE2EE62">
      <w:trPr>
        <w:trHeight w:val="300"/>
      </w:trPr>
      <w:tc>
        <w:tcPr>
          <w:tcW w:w="4855" w:type="dxa"/>
          <w:tcMar/>
        </w:tcPr>
        <w:p w:rsidR="0DDE972B" w:rsidP="0DDE972B" w:rsidRDefault="0DDE972B" w14:paraId="765DDDB2" w14:textId="42D93D0D">
          <w:pPr>
            <w:pStyle w:val="Header"/>
            <w:bidi w:val="0"/>
            <w:ind w:left="-115"/>
            <w:jc w:val="left"/>
          </w:pPr>
        </w:p>
      </w:tc>
      <w:tc>
        <w:tcPr>
          <w:tcW w:w="4855" w:type="dxa"/>
          <w:tcMar/>
        </w:tcPr>
        <w:p w:rsidR="0DDE972B" w:rsidP="0DDE972B" w:rsidRDefault="0DDE972B" w14:paraId="2BBF7B6B" w14:textId="634DCCE7">
          <w:pPr>
            <w:pStyle w:val="Header"/>
            <w:bidi w:val="0"/>
            <w:jc w:val="center"/>
          </w:pPr>
        </w:p>
      </w:tc>
      <w:tc>
        <w:tcPr>
          <w:tcW w:w="4855" w:type="dxa"/>
          <w:tcMar/>
        </w:tcPr>
        <w:p w:rsidR="0DDE972B" w:rsidP="0DDE972B" w:rsidRDefault="0DDE972B" w14:paraId="794D0414" w14:textId="1545D39E">
          <w:pPr>
            <w:pStyle w:val="Header"/>
            <w:bidi w:val="0"/>
            <w:ind w:right="-115"/>
            <w:jc w:val="right"/>
          </w:pPr>
        </w:p>
      </w:tc>
    </w:tr>
  </w:tbl>
  <w:p w:rsidR="0DDE972B" w:rsidP="0DDE972B" w:rsidRDefault="0DDE972B" w14:paraId="4610D029" w14:textId="755E05DA">
    <w:pPr>
      <w:pStyle w:val="Header"/>
      <w:bidi w:val="0"/>
    </w:pPr>
  </w:p>
</w:hdr>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proofState w:spelling="clean" w:grammar="dirty"/>
  <w:trackRevisions w:val="false"/>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rsids>
    <w:rsidRoot w:val="05B5C61A"/>
    <w:rsid w:val="05B5C61A"/>
    <w:rsid w:val="0DDE972B"/>
    <w:rsid w:val="0F94DF67"/>
    <w:rsid w:val="141D51D2"/>
    <w:rsid w:val="1634927A"/>
    <w:rsid w:val="1E0CC247"/>
    <w:rsid w:val="244B598A"/>
    <w:rsid w:val="25EE6F34"/>
    <w:rsid w:val="2A36B18F"/>
    <w:rsid w:val="3D9C7B6C"/>
    <w:rsid w:val="4178DD88"/>
    <w:rsid w:val="465A660A"/>
    <w:rsid w:val="516F574A"/>
    <w:rsid w:val="51DF5BDE"/>
    <w:rsid w:val="5B641006"/>
    <w:rsid w:val="62400922"/>
    <w:rsid w:val="65BA14A0"/>
    <w:rsid w:val="67A9DFD8"/>
    <w:rsid w:val="6A224ADF"/>
    <w:rsid w:val="6DC56C20"/>
    <w:rsid w:val="746AB273"/>
    <w:rsid w:val="789FABF4"/>
  </w:rsids>
  <w14:docId w14:val="47E3FE05"/>
  <w15:docId w15:val="{55DC9D7F-AD9D-4F5F-BE04-991A54DBE211}"/>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Liberation Serif" w:hAnsi="Liberation Serif" w:eastAsia="Noto Serif CJK SC" w:cs="Noto Sans Devanagari"/>
        <w:kern w:val="2"/>
        <w:sz w:val="24"/>
        <w:szCs w:val="24"/>
        <w:lang w:val="lt-LT"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lt-LT" w:eastAsia="zh-CN" w:bidi="hi-IN"/>
    </w:rPr>
  </w:style>
  <w:style w:type="paragraph" w:styleId="Antrat">
    <w:name w:val="Antraštė"/>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odykl">
    <w:name w:val="Rodyklė"/>
    <w:basedOn w:val="Normal"/>
    <w:qFormat/>
    <w:pPr>
      <w:suppressLineNumbers/>
    </w:pPr>
    <w:rPr>
      <w:rFonts w:cs="Noto Sans Devanagari"/>
    </w:rPr>
  </w:style>
  <w:style w:type="character" w:styleId="DefaultParagraphFont" w:default="1">
    <w:uiPriority w:val="1"/>
    <w:name w:val="Default Paragraph Font"/>
    <w:semiHidden/>
    <w:unhideWhenUsed/>
    <w:rsid w:val="67A9DFD8"/>
  </w:style>
  <w:style w:type="character" w:styleId="Hyperlink">
    <w:uiPriority w:val="99"/>
    <w:name w:val="Hyperlink"/>
    <w:basedOn w:val="DefaultParagraphFont"/>
    <w:unhideWhenUsed/>
    <w:rsid w:val="67A9DFD8"/>
    <w:rPr>
      <w:color w:val="0000EE"/>
      <w:u w:val="single"/>
    </w:rPr>
  </w:style>
  <w:style w:type="paragraph" w:styleId="Header">
    <w:uiPriority w:val="99"/>
    <w:name w:val="header"/>
    <w:basedOn w:val="Normal"/>
    <w:unhideWhenUsed/>
    <w:rsid w:val="0DDE972B"/>
    <w:pPr>
      <w:tabs>
        <w:tab w:val="center" w:leader="none" w:pos="4680"/>
        <w:tab w:val="right" w:leader="none" w:pos="9360"/>
      </w:tabs>
      <w:spacing w:after="0" w:line="240" w:lineRule="auto"/>
    </w:pPr>
  </w:style>
  <w:style w:type="paragraph" w:styleId="Footer">
    <w:uiPriority w:val="99"/>
    <w:name w:val="footer"/>
    <w:basedOn w:val="Normal"/>
    <w:unhideWhenUsed/>
    <w:rsid w:val="0DDE972B"/>
    <w:pPr>
      <w:tabs>
        <w:tab w:val="center" w:leader="none" w:pos="4680"/>
        <w:tab w:val="right" w:leader="none" w:pos="9360"/>
      </w:tabs>
      <w:spacing w:after="0" w:line="240" w:lineRule="auto"/>
    </w:p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fontTable" Target="fontTable.xml" Id="rId2" /><Relationship Type="http://schemas.openxmlformats.org/officeDocument/2006/relationships/settings" Target="settings.xml" Id="rId3" /><Relationship Type="http://schemas.openxmlformats.org/officeDocument/2006/relationships/theme" Target="theme/theme1.xml" Id="rId4" /><Relationship Type="http://schemas.openxmlformats.org/officeDocument/2006/relationships/image" Target="/media/image.jpg" Id="rId1776431924" /><Relationship Type="http://schemas.openxmlformats.org/officeDocument/2006/relationships/header" Target="header.xml" Id="R52ff274015c14245" /><Relationship Type="http://schemas.openxmlformats.org/officeDocument/2006/relationships/footer" Target="footer.xml" Id="R30de5bdd14784303" /></Relationships>
</file>

<file path=word/_rels/footer.xml.rels>&#65279;<?xml version="1.0" encoding="utf-8"?><Relationships xmlns="http://schemas.openxmlformats.org/package/2006/relationships"><Relationship Type="http://schemas.openxmlformats.org/officeDocument/2006/relationships/image" Target="/media/image.png" Id="rId2042510945" /><Relationship Type="http://schemas.openxmlformats.org/officeDocument/2006/relationships/image" Target="/media/image2.png" Id="rId125785524"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2026-06-15T11:48:26.0000000Z</dcterms:created>
  <dc:creator/>
  <dc:description/>
  <dc:language>lt-LT</dc:language>
  <lastModifiedBy>Agnė Brilingaitė</lastModifiedBy>
  <revision>2</revision>
  <dc:subject/>
  <dc:title/>
  <dcterms:modified xsi:type="dcterms:W3CDTF">2026-09-30T05:24:06.2505882Z</dcterms:modified>
</coreProperties>
</file>