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 w:eastAsia="Arial" w:cs="Arial" w:asciiTheme="minorAscii" w:cstheme="minorAscii" w:eastAsiaTheme="minorAscii" w:hAnsiTheme="minorAscii"/>
          <w:b/>
          <w:bCs/>
          <w:sz w:val="32"/>
          <w:szCs w:val="32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b/>
          <w:bCs/>
          <w:sz w:val="32"/>
          <w:szCs w:val="32"/>
          <w:lang w:val="en-GB"/>
        </w:rPr>
        <w:t>Sukčiavimas SMS žinutėmis (smishing) ir apsimetinėjimas</w:t>
      </w:r>
    </w:p>
    <w:p>
      <w:pPr>
        <w:pStyle w:val="Normal"/>
        <w:bidi w:val="0"/>
        <w:spacing w:beforeAutospacing="0" w:before="240" w:afterAutospacing="0" w:after="240"/>
        <w:jc w:val="both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Tomas lanko mokyklą, o po pamokų lieka namuose: ruošia namų darbus, skaito knygas ir ruošiasi kitos dienos pamokoms. Tomas turi mobilųjį telefoną ir dažnai bendrauja su draugais socialiniuose tinkluose. Su tėvais Tomas įpratęs bendrauti telefono žinutėmis.</w:t>
      </w:r>
    </w:p>
    <w:p>
      <w:pPr>
        <w:pStyle w:val="Normal"/>
        <w:bidi w:val="0"/>
        <w:spacing w:beforeAutospacing="0" w:before="240" w:afterAutospacing="0" w:after="240"/>
        <w:jc w:val="both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Vieną dieną, kol tėvai dar buvo darbe, Tomas telefonu gavo žinutę iš nežinomo numerio:</w:t>
      </w:r>
    </w:p>
    <w:p>
      <w:pPr>
        <w:pStyle w:val="Normal"/>
        <w:bidi w:val="0"/>
        <w:spacing w:beforeAutospacing="0" w:before="240" w:afterAutospacing="0" w:after="240"/>
        <w:ind w:start="27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„</w:t>
      </w: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Gali mums padėti? Mes patekome į avariją.“</w:t>
      </w:r>
    </w:p>
    <w:p>
      <w:pPr>
        <w:pStyle w:val="Normal"/>
        <w:bidi w:val="0"/>
        <w:spacing w:beforeAutospacing="0" w:before="240" w:afterAutospacing="0" w:after="24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Tomas greitai sureagavo, manydamas, kad rašo jo tėtis.</w:t>
      </w:r>
    </w:p>
    <w:p>
      <w:pPr>
        <w:pStyle w:val="Normal"/>
        <w:bidi w:val="0"/>
        <w:spacing w:beforeAutospacing="0" w:before="240" w:afterAutospacing="0" w:after="240"/>
        <w:ind w:start="27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„</w:t>
      </w: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Kodėl rašai iš kito telefono?“</w:t>
      </w:r>
    </w:p>
    <w:p>
      <w:pPr>
        <w:pStyle w:val="Normal"/>
        <w:bidi w:val="0"/>
        <w:spacing w:beforeAutospacing="0" w:before="240" w:afterAutospacing="0" w:after="24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Tomas gana greitai gavo atsakymą:</w:t>
      </w:r>
    </w:p>
    <w:p>
      <w:pPr>
        <w:pStyle w:val="Normal"/>
        <w:bidi w:val="0"/>
        <w:spacing w:beforeAutospacing="0" w:before="240" w:afterAutospacing="0" w:after="240"/>
        <w:ind w:start="27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„</w:t>
      </w: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Aš ligonin</w:t>
      </w: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ė</w:t>
      </w: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 xml:space="preserve"> ir man rekia pagalb</w:t>
      </w: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a</w:t>
      </w: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. Esi nam</w:t>
      </w: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o</w:t>
      </w: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?“</w:t>
      </w:r>
    </w:p>
    <w:p>
      <w:pPr>
        <w:pStyle w:val="Normal"/>
        <w:bidi w:val="0"/>
        <w:spacing w:beforeAutospacing="0" w:before="240" w:afterAutospacing="0" w:after="24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Tomas pastebėjo, kad žinutėje yra klaidų, tačiau ji skambėjo nerimą keliančiai. Tomas svarsto, kaip galėtų padėti šioje situacijoje, ir atsako:</w:t>
      </w:r>
    </w:p>
    <w:p>
      <w:pPr>
        <w:pStyle w:val="Normal"/>
        <w:bidi w:val="0"/>
        <w:spacing w:beforeAutospacing="0" w:before="240" w:afterAutospacing="0" w:after="240"/>
        <w:ind w:start="27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„</w:t>
      </w: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Taip, tėti, esu namie. Ar tau ko nors reikia?“</w:t>
      </w:r>
    </w:p>
    <w:p>
      <w:pPr>
        <w:pStyle w:val="Normal"/>
        <w:bidi w:val="0"/>
        <w:spacing w:beforeAutospacing="0" w:before="240" w:afterAutospacing="0" w:after="24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Atsakymas atėjo greitai:</w:t>
      </w:r>
    </w:p>
    <w:p>
      <w:pPr>
        <w:pStyle w:val="Normal"/>
        <w:bidi w:val="0"/>
        <w:spacing w:beforeAutospacing="0" w:before="240" w:afterAutospacing="0" w:after="240"/>
        <w:ind w:start="27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„</w:t>
      </w: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Ligoninėje man baigėsi pinigai ir reikia šiek tiek smulkių. Gal gali surasti mūsų pinigų dėžutę, iš kurios tau duodame pinigų?“</w:t>
      </w:r>
    </w:p>
    <w:p>
      <w:pPr>
        <w:pStyle w:val="Normal"/>
        <w:bidi w:val="0"/>
        <w:spacing w:beforeAutospacing="0" w:before="240" w:afterAutospacing="0" w:after="24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Tomas nustebo, bet atsakė, kad nežino, kur tokia dėžutė:</w:t>
      </w:r>
    </w:p>
    <w:p>
      <w:pPr>
        <w:pStyle w:val="Normal"/>
        <w:bidi w:val="0"/>
        <w:spacing w:beforeAutospacing="0" w:before="240" w:afterAutospacing="0" w:after="240"/>
        <w:ind w:start="27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„</w:t>
      </w: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Nežinau, kur jūs ją laikote“</w:t>
      </w:r>
    </w:p>
    <w:p>
      <w:pPr>
        <w:pStyle w:val="Normal"/>
        <w:bidi w:val="0"/>
        <w:spacing w:beforeAutospacing="0" w:before="240" w:afterAutospacing="0" w:after="24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Po pauzės:</w:t>
      </w:r>
    </w:p>
    <w:p>
      <w:pPr>
        <w:pStyle w:val="Normal"/>
        <w:bidi w:val="0"/>
        <w:spacing w:beforeAutospacing="0" w:before="240" w:afterAutospacing="0" w:after="240"/>
        <w:ind w:start="27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„</w:t>
      </w: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A, supratau, viskas gerai. Tada gal gali surasti mamos papuošalus miegamajame? Atiduosiu juos ligoninei išlaidoms padengti.“</w:t>
      </w:r>
    </w:p>
    <w:p>
      <w:pPr>
        <w:pStyle w:val="Normal"/>
        <w:bidi w:val="0"/>
        <w:spacing w:beforeAutospacing="0" w:before="240" w:afterAutospacing="0" w:after="24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Tomas, žinoma, žino, kur yra mamos papuošalų dėžutė:</w:t>
      </w:r>
    </w:p>
    <w:p>
      <w:pPr>
        <w:pStyle w:val="Normal"/>
        <w:bidi w:val="0"/>
        <w:spacing w:beforeAutospacing="0" w:before="240" w:afterAutospacing="0" w:after="240"/>
        <w:ind w:start="27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„</w:t>
      </w: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Taip, žinoma, bet kaip aš tau juos atnešiu?“</w:t>
      </w:r>
    </w:p>
    <w:p>
      <w:pPr>
        <w:pStyle w:val="Normal"/>
        <w:bidi w:val="0"/>
        <w:spacing w:beforeAutospacing="0" w:before="240" w:afterAutospacing="0" w:after="24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Greitai atėjo atsakymas:</w:t>
      </w:r>
    </w:p>
    <w:p>
      <w:pPr>
        <w:pStyle w:val="Normal"/>
        <w:bidi w:val="0"/>
        <w:spacing w:beforeAutospacing="0" w:before="240" w:afterAutospacing="0" w:after="240"/>
        <w:ind w:start="27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„</w:t>
      </w: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Galiu paprašyti ką nors iš ligoninės atvažiuoti ir juos pasiimti.“</w:t>
      </w:r>
    </w:p>
    <w:p>
      <w:pPr>
        <w:pStyle w:val="Normal"/>
        <w:bidi w:val="0"/>
        <w:spacing w:beforeAutospacing="0" w:before="240" w:afterAutospacing="0" w:after="24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Tomas atsakė:</w:t>
      </w:r>
    </w:p>
    <w:p>
      <w:pPr>
        <w:pStyle w:val="Normal"/>
        <w:bidi w:val="0"/>
        <w:spacing w:beforeAutospacing="0" w:before="240" w:afterAutospacing="0" w:after="240"/>
        <w:ind w:start="27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„</w:t>
      </w: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Gerai“</w:t>
      </w:r>
    </w:p>
    <w:p>
      <w:pPr>
        <w:pStyle w:val="Normal"/>
        <w:bidi w:val="0"/>
        <w:spacing w:beforeAutospacing="0" w:before="240" w:afterAutospacing="0" w:after="24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Po kelių minučių Tomui paskambino iš kito numerio, ir jis atsiliepė. Skambino moteris, kuri pasakė:</w:t>
      </w:r>
    </w:p>
    <w:p>
      <w:pPr>
        <w:pStyle w:val="Normal"/>
        <w:bidi w:val="0"/>
        <w:spacing w:beforeAutospacing="0" w:before="240" w:afterAutospacing="0" w:after="240"/>
        <w:ind w:start="27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„</w:t>
      </w: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Labas, aš nuo tavo tėčio, jis sakė, kad tu nori perduoti kažką tėčiui į ligoninę. Gali pasakyti tikslų adresą? Netrukus važiuosiu pro šalį.“</w:t>
      </w:r>
    </w:p>
    <w:p>
      <w:pPr>
        <w:pStyle w:val="Normal"/>
        <w:bidi w:val="0"/>
        <w:spacing w:beforeAutospacing="0" w:before="240" w:afterAutospacing="0" w:after="24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Tomas atsakė:</w:t>
      </w:r>
    </w:p>
    <w:p>
      <w:pPr>
        <w:pStyle w:val="Normal"/>
        <w:bidi w:val="0"/>
        <w:spacing w:beforeAutospacing="0" w:before="240" w:afterAutospacing="0" w:after="240"/>
        <w:ind w:start="27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„</w:t>
      </w: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Taip, mes gyvename .... .....“</w:t>
      </w:r>
    </w:p>
    <w:p>
      <w:pPr>
        <w:pStyle w:val="Normal"/>
        <w:bidi w:val="0"/>
        <w:spacing w:beforeAutospacing="0" w:before="240" w:afterAutospacing="0" w:after="24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Po pusvalandžio Tomui vėl paskambino ir paklausė, ar jis pasiruošęs, nes po dviejų minučių moteris bus prie durų.</w:t>
      </w:r>
    </w:p>
    <w:p>
      <w:pPr>
        <w:pStyle w:val="Normal"/>
        <w:bidi w:val="0"/>
        <w:spacing w:beforeAutospacing="0" w:before="240" w:afterAutospacing="0" w:after="24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Po 5 minučių Tomas atidavė papuošalų dėžutę moteriai, kuri jam padėkojo, nuramino, kad tėtis greitai pasveiks, ir netrukus nuėjo pėsčiomis.</w:t>
      </w:r>
    </w:p>
    <w:p>
      <w:pPr>
        <w:pStyle w:val="Normal"/>
        <w:bidi w:val="0"/>
        <w:spacing w:beforeAutospacing="0" w:before="240" w:afterAutospacing="0" w:after="24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Tomas labai džiaugėsi galėjęs padėti tėvams.</w:t>
      </w:r>
    </w:p>
    <w:p>
      <w:pPr>
        <w:pStyle w:val="Normal"/>
        <w:bidi w:val="0"/>
        <w:spacing w:beforeAutospacing="0" w:before="240" w:afterAutospacing="0" w:after="24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Pusę septynių atsidarė durys ir namo grįžo abu tėvai.</w:t>
      </w:r>
    </w:p>
    <w:p>
      <w:pPr>
        <w:pStyle w:val="Normal"/>
        <w:bidi w:val="0"/>
        <w:spacing w:beforeAutospacing="0" w:before="240" w:afterAutospacing="0" w:after="24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Tomas labai apsidžiaugė, kad tėtis taip greitai išėjo iš ligoninės!</w:t>
      </w:r>
    </w:p>
    <w:p>
      <w:pPr>
        <w:pStyle w:val="Normal"/>
        <w:bidi w:val="0"/>
        <w:spacing w:beforeAutospacing="0" w:before="240" w:afterAutospacing="0" w:after="240"/>
        <w:rPr>
          <w:rFonts w:ascii="Arial" w:hAnsi="Arial" w:eastAsia="Arial" w:cs="Arial" w:asciiTheme="minorAscii" w:cstheme="minorAscii" w:eastAsiaTheme="minorAscii" w:hAnsiTheme="minorAscii"/>
          <w:sz w:val="24"/>
          <w:szCs w:val="24"/>
          <w:lang w:val="en-GB"/>
        </w:rPr>
      </w:pPr>
      <w:r>
        <w:rPr>
          <w:rFonts w:eastAsia="Arial" w:cs="Arial" w:ascii="Arial" w:hAnsi="Arial" w:asciiTheme="minorAscii" w:cstheme="minorAscii" w:eastAsiaTheme="minorAscii" w:hAnsiTheme="minorAscii"/>
          <w:sz w:val="24"/>
          <w:szCs w:val="24"/>
          <w:lang w:val="en-GB"/>
        </w:rPr>
        <w:t>Tėtis atrodė nustebęs, o vėliau – susirūpinęs.</w:t>
      </w:r>
    </w:p>
    <w:p>
      <w:pPr>
        <w:pStyle w:val="Normal"/>
        <w:bidi w:val="0"/>
        <w:rPr>
          <w:rFonts w:ascii="Arial" w:hAnsi="Arial" w:eastAsia="Arial" w:cs="Arial" w:asciiTheme="minorAscii" w:cstheme="minorAscii" w:eastAsiaTheme="minorAscii" w:hAnsiTheme="minorAscii"/>
          <w:lang w:val="en-GB"/>
        </w:rPr>
      </w:pPr>
      <w:r>
        <w:rPr>
          <w:rFonts w:eastAsia="Arial" w:cs="Arial" w:cstheme="minorAscii" w:eastAsiaTheme="minorAscii" w:ascii="Arial" w:hAnsi="Arial"/>
          <w:lang w:val="en-GB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75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615"/>
      <w:gridCol w:w="3510"/>
      <w:gridCol w:w="2630"/>
    </w:tblGrid>
    <w:tr>
      <w:trPr>
        <w:trHeight w:val="300" w:hRule="atLeast"/>
      </w:trPr>
      <w:tc>
        <w:tcPr>
          <w:tcW w:w="3615" w:type="dxa"/>
          <w:tcBorders/>
        </w:tcPr>
        <w:p>
          <w:pPr>
            <w:pStyle w:val="Header"/>
            <w:suppressAutoHyphens w:val="true"/>
            <w:bidi w:val="0"/>
            <w:spacing w:before="0" w:after="0"/>
            <w:ind w:start="-115"/>
            <w:jc w:val="start"/>
            <w:rPr/>
          </w:pPr>
          <w:r>
            <w:rPr/>
            <w:drawing>
              <wp:inline distT="0" distB="0" distL="0" distR="0">
                <wp:extent cx="2111375" cy="348615"/>
                <wp:effectExtent l="0" t="0" r="0" b="0"/>
                <wp:docPr id="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rawi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1375" cy="3486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  <w:tcBorders/>
        </w:tcPr>
        <w:p>
          <w:pPr>
            <w:pStyle w:val="Header"/>
            <w:suppressAutoHyphens w:val="true"/>
            <w:bidi w:val="0"/>
            <w:spacing w:before="0" w:after="0"/>
            <w:jc w:val="center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color w:themeColor="text2" w:val="000000"/>
              <w:sz w:val="16"/>
              <w:szCs w:val="16"/>
              <w:lang w:val="lt-LT"/>
            </w:rPr>
          </w:pPr>
          <w:r>
            <w:rPr>
              <w:rFonts w:eastAsia="Arial" w:cs="Arial" w:ascii="Arial" w:hAnsi="Arial"/>
              <w:b/>
              <w:bCs/>
              <w:i w:val="false"/>
              <w:iCs w:val="false"/>
              <w:caps w:val="false"/>
              <w:smallCaps w:val="false"/>
              <w:color w:themeColor="text2" w:val="000000"/>
              <w:sz w:val="16"/>
              <w:szCs w:val="16"/>
              <w:lang w:val="lt-LT"/>
            </w:rPr>
          </w:r>
        </w:p>
        <w:p>
          <w:pPr>
            <w:pStyle w:val="Header"/>
            <w:suppressAutoHyphens w:val="true"/>
            <w:bidi w:val="0"/>
            <w:spacing w:before="0" w:after="0"/>
            <w:jc w:val="center"/>
            <w:rPr/>
          </w:pPr>
          <w:r>
            <w:rPr>
              <w:rFonts w:eastAsia="Arial" w:cs="Arial" w:ascii="Arial" w:hAnsi="Arial"/>
              <w:b/>
              <w:bCs/>
              <w:i w:val="false"/>
              <w:iCs w:val="false"/>
              <w:caps w:val="false"/>
              <w:smallCaps w:val="false"/>
              <w:color w:themeColor="text2" w:val="000000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630" w:type="dxa"/>
          <w:tcBorders/>
        </w:tcPr>
        <w:p>
          <w:pPr>
            <w:pStyle w:val="Header"/>
            <w:suppressAutoHyphens w:val="true"/>
            <w:bidi w:val="0"/>
            <w:spacing w:before="0" w:after="0"/>
            <w:ind w:end="-115"/>
            <w:jc w:val="end"/>
            <w:rPr/>
          </w:pPr>
          <w:r>
            <w:rPr/>
            <w:drawing>
              <wp:inline distT="0" distB="0" distL="0" distR="0">
                <wp:extent cx="1500408" cy="344805"/>
                <wp:effectExtent l="0" t="0" r="0" b="0"/>
                <wp:docPr id="2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0408" cy="3448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75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615"/>
      <w:gridCol w:w="3510"/>
      <w:gridCol w:w="2630"/>
    </w:tblGrid>
    <w:tr>
      <w:trPr>
        <w:trHeight w:val="300" w:hRule="atLeast"/>
      </w:trPr>
      <w:tc>
        <w:tcPr>
          <w:tcW w:w="3615" w:type="dxa"/>
          <w:tcBorders/>
        </w:tcPr>
        <w:p>
          <w:pPr>
            <w:pStyle w:val="Header"/>
            <w:suppressAutoHyphens w:val="true"/>
            <w:bidi w:val="0"/>
            <w:spacing w:before="0" w:after="0"/>
            <w:ind w:start="-115"/>
            <w:jc w:val="start"/>
            <w:rPr/>
          </w:pPr>
          <w:r>
            <w:rPr/>
            <w:drawing>
              <wp:inline distT="0" distB="0" distL="0" distR="0">
                <wp:extent cx="2111375" cy="348615"/>
                <wp:effectExtent l="0" t="0" r="0" b="0"/>
                <wp:docPr id="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drawi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1375" cy="3486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  <w:tcBorders/>
        </w:tcPr>
        <w:p>
          <w:pPr>
            <w:pStyle w:val="Header"/>
            <w:suppressAutoHyphens w:val="true"/>
            <w:bidi w:val="0"/>
            <w:spacing w:before="0" w:after="0"/>
            <w:jc w:val="center"/>
            <w:rPr>
              <w:rFonts w:ascii="Arial" w:hAnsi="Arial" w:eastAsia="Arial" w:cs="Arial"/>
              <w:b/>
              <w:bCs/>
              <w:i w:val="false"/>
              <w:iCs w:val="false"/>
              <w:caps w:val="false"/>
              <w:smallCaps w:val="false"/>
              <w:color w:themeColor="text2" w:val="000000"/>
              <w:sz w:val="16"/>
              <w:szCs w:val="16"/>
              <w:lang w:val="lt-LT"/>
            </w:rPr>
          </w:pPr>
          <w:r>
            <w:rPr>
              <w:rFonts w:eastAsia="Arial" w:cs="Arial" w:ascii="Arial" w:hAnsi="Arial"/>
              <w:b/>
              <w:bCs/>
              <w:i w:val="false"/>
              <w:iCs w:val="false"/>
              <w:caps w:val="false"/>
              <w:smallCaps w:val="false"/>
              <w:color w:themeColor="text2" w:val="000000"/>
              <w:sz w:val="16"/>
              <w:szCs w:val="16"/>
              <w:lang w:val="lt-LT"/>
            </w:rPr>
          </w:r>
        </w:p>
        <w:p>
          <w:pPr>
            <w:pStyle w:val="Header"/>
            <w:suppressAutoHyphens w:val="true"/>
            <w:bidi w:val="0"/>
            <w:spacing w:before="0" w:after="0"/>
            <w:jc w:val="center"/>
            <w:rPr/>
          </w:pPr>
          <w:r>
            <w:rPr>
              <w:rFonts w:eastAsia="Arial" w:cs="Arial" w:ascii="Arial" w:hAnsi="Arial"/>
              <w:b/>
              <w:bCs/>
              <w:i w:val="false"/>
              <w:iCs w:val="false"/>
              <w:caps w:val="false"/>
              <w:smallCaps w:val="false"/>
              <w:color w:themeColor="text2" w:val="000000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630" w:type="dxa"/>
          <w:tcBorders/>
        </w:tcPr>
        <w:p>
          <w:pPr>
            <w:pStyle w:val="Header"/>
            <w:suppressAutoHyphens w:val="true"/>
            <w:bidi w:val="0"/>
            <w:spacing w:before="0" w:after="0"/>
            <w:ind w:end="-115"/>
            <w:jc w:val="end"/>
            <w:rPr/>
          </w:pPr>
          <w:r>
            <w:rPr/>
            <w:drawing>
              <wp:inline distT="0" distB="0" distL="0" distR="0">
                <wp:extent cx="1500408" cy="344805"/>
                <wp:effectExtent l="0" t="0" r="0" b="0"/>
                <wp:docPr id="4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0408" cy="3448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63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210"/>
      <w:gridCol w:w="3210"/>
      <w:gridCol w:w="3210"/>
    </w:tblGrid>
    <w:tr>
      <w:trPr>
        <w:trHeight w:val="300" w:hRule="atLeast"/>
      </w:trPr>
      <w:tc>
        <w:tcPr>
          <w:tcW w:w="3210" w:type="dxa"/>
          <w:tcBorders/>
        </w:tcPr>
        <w:p>
          <w:pPr>
            <w:pStyle w:val="Header"/>
            <w:suppressAutoHyphens w:val="true"/>
            <w:bidi w:val="0"/>
            <w:spacing w:before="0" w:after="0"/>
            <w:ind w:start="-115"/>
            <w:jc w:val="start"/>
            <w:rPr/>
          </w:pPr>
          <w:r>
            <w:rPr/>
          </w:r>
        </w:p>
      </w:tc>
      <w:tc>
        <w:tcPr>
          <w:tcW w:w="3210" w:type="dxa"/>
          <w:tcBorders/>
        </w:tcPr>
        <w:p>
          <w:pPr>
            <w:pStyle w:val="Header"/>
            <w:suppressAutoHyphens w:val="true"/>
            <w:bidi w:val="0"/>
            <w:spacing w:before="0" w:after="0"/>
            <w:jc w:val="center"/>
            <w:rPr/>
          </w:pPr>
          <w:r>
            <w:rPr/>
          </w:r>
        </w:p>
      </w:tc>
      <w:tc>
        <w:tcPr>
          <w:tcW w:w="3210" w:type="dxa"/>
          <w:tcBorders/>
        </w:tcPr>
        <w:p>
          <w:pPr>
            <w:pStyle w:val="Header"/>
            <w:suppressAutoHyphens w:val="true"/>
            <w:bidi w:val="0"/>
            <w:spacing w:before="0" w:after="0"/>
            <w:ind w:end="-115"/>
            <w:jc w:val="end"/>
            <w:rPr/>
          </w:pPr>
          <w:r>
            <w:rPr/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63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210"/>
      <w:gridCol w:w="3210"/>
      <w:gridCol w:w="3210"/>
    </w:tblGrid>
    <w:tr>
      <w:trPr>
        <w:trHeight w:val="300" w:hRule="atLeast"/>
      </w:trPr>
      <w:tc>
        <w:tcPr>
          <w:tcW w:w="3210" w:type="dxa"/>
          <w:tcBorders/>
        </w:tcPr>
        <w:p>
          <w:pPr>
            <w:pStyle w:val="Header"/>
            <w:suppressAutoHyphens w:val="true"/>
            <w:bidi w:val="0"/>
            <w:spacing w:before="0" w:after="0"/>
            <w:ind w:start="-115"/>
            <w:jc w:val="start"/>
            <w:rPr/>
          </w:pPr>
          <w:r>
            <w:rPr/>
          </w:r>
        </w:p>
      </w:tc>
      <w:tc>
        <w:tcPr>
          <w:tcW w:w="3210" w:type="dxa"/>
          <w:tcBorders/>
        </w:tcPr>
        <w:p>
          <w:pPr>
            <w:pStyle w:val="Header"/>
            <w:suppressAutoHyphens w:val="true"/>
            <w:bidi w:val="0"/>
            <w:spacing w:before="0" w:after="0"/>
            <w:jc w:val="center"/>
            <w:rPr/>
          </w:pPr>
          <w:r>
            <w:rPr/>
          </w:r>
        </w:p>
      </w:tc>
      <w:tc>
        <w:tcPr>
          <w:tcW w:w="3210" w:type="dxa"/>
          <w:tcBorders/>
        </w:tcPr>
        <w:p>
          <w:pPr>
            <w:pStyle w:val="Header"/>
            <w:suppressAutoHyphens w:val="true"/>
            <w:bidi w:val="0"/>
            <w:spacing w:before="0" w:after="0"/>
            <w:ind w:end="-115"/>
            <w:jc w:val="end"/>
            <w:rPr/>
          </w:pPr>
          <w:r>
            <w:rPr/>
          </w:r>
        </w:p>
      </w:tc>
    </w:tr>
  </w:tbl>
  <w:p>
    <w:pPr>
      <w:pStyle w:val="Head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lt-L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lt-LT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Antrat">
    <w:name w:val="Antrašt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Rodykl">
    <w:name w:val="Rodyklė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7bbd5663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7bbd5663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LibreOffice/26.2.5.2$Linux_X86_64 LibreOffice_project/620$Build-2</Application>
  <AppVersion>15.0000</AppVersion>
  <Pages>2</Pages>
  <Words>327</Words>
  <Characters>1868</Characters>
  <CharactersWithSpaces>2163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2026-01-15T12:44:58Z</dcterms:created>
  <dc:creator/>
  <dc:description/>
  <dc:language>lt-LT</dc:language>
  <cp:lastModifiedBy/>
  <dcterms:modified xsi:type="dcterms:W3CDTF">2026-09-30T10:09:31Z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