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D3" w:rsidRPr="00A15ED3" w:rsidRDefault="00A15ED3" w:rsidP="00A15ED3">
      <w:pPr>
        <w:shd w:val="clear" w:color="auto" w:fill="FFFFFF"/>
        <w:spacing w:before="360" w:after="180" w:line="840" w:lineRule="atLeast"/>
        <w:outlineLvl w:val="0"/>
        <w:rPr>
          <w:rFonts w:ascii="Arial" w:eastAsia="Times New Roman" w:hAnsi="Arial" w:cs="Times New Roman"/>
          <w:kern w:val="36"/>
          <w:sz w:val="66"/>
          <w:szCs w:val="66"/>
        </w:rPr>
      </w:pPr>
      <w:proofErr w:type="spellStart"/>
      <w:r w:rsidRPr="00A15ED3">
        <w:rPr>
          <w:rFonts w:ascii="Arial" w:eastAsia="Times New Roman" w:hAnsi="Arial" w:cs="Times New Roman"/>
          <w:kern w:val="36"/>
          <w:sz w:val="66"/>
          <w:szCs w:val="66"/>
        </w:rPr>
        <w:t>ProGuard</w:t>
      </w:r>
      <w:proofErr w:type="spellEnd"/>
    </w:p>
    <w:p w:rsidR="00A15ED3" w:rsidRPr="00A15ED3" w:rsidRDefault="00A15ED3" w:rsidP="00A15ED3">
      <w:pPr>
        <w:shd w:val="clear" w:color="auto" w:fill="FFFFFF"/>
        <w:spacing w:after="240" w:line="360" w:lineRule="atLeast"/>
        <w:ind w:firstLine="720"/>
        <w:jc w:val="both"/>
        <w:rPr>
          <w:rFonts w:ascii="Arial" w:eastAsia="Times New Roman" w:hAnsi="Arial" w:cs="Times New Roman"/>
          <w:sz w:val="24"/>
          <w:szCs w:val="24"/>
        </w:rPr>
      </w:pPr>
      <w:r w:rsidRPr="00A15ED3">
        <w:rPr>
          <w:rFonts w:ascii="Arial" w:eastAsia="Times New Roman" w:hAnsi="Arial" w:cs="Times New Roman"/>
          <w:sz w:val="24"/>
          <w:szCs w:val="24"/>
        </w:rPr>
        <w:t>The </w:t>
      </w:r>
      <w:proofErr w:type="spellStart"/>
      <w:r w:rsidRPr="00A15ED3">
        <w:rPr>
          <w:rFonts w:ascii="Arial" w:eastAsia="Times New Roman" w:hAnsi="Arial" w:cs="Times New Roman"/>
          <w:sz w:val="24"/>
          <w:szCs w:val="24"/>
        </w:rPr>
        <w:fldChar w:fldCharType="begin"/>
      </w:r>
      <w:r w:rsidRPr="00A15ED3">
        <w:rPr>
          <w:rFonts w:ascii="Arial" w:eastAsia="Times New Roman" w:hAnsi="Arial" w:cs="Times New Roman"/>
          <w:sz w:val="24"/>
          <w:szCs w:val="24"/>
        </w:rPr>
        <w:instrText xml:space="preserve"> HYPERLINK "http://proguard.sourceforge.net/" </w:instrText>
      </w:r>
      <w:r w:rsidRPr="00A15ED3">
        <w:rPr>
          <w:rFonts w:ascii="Arial" w:eastAsia="Times New Roman" w:hAnsi="Arial" w:cs="Times New Roman"/>
          <w:sz w:val="24"/>
          <w:szCs w:val="24"/>
        </w:rPr>
        <w:fldChar w:fldCharType="separate"/>
      </w:r>
      <w:r w:rsidRPr="00A15ED3">
        <w:rPr>
          <w:rFonts w:ascii="Arial" w:eastAsia="Times New Roman" w:hAnsi="Arial" w:cs="Times New Roman"/>
          <w:sz w:val="24"/>
          <w:szCs w:val="24"/>
        </w:rPr>
        <w:t>ProGuard</w:t>
      </w:r>
      <w:proofErr w:type="spellEnd"/>
      <w:r w:rsidRPr="00A15ED3">
        <w:rPr>
          <w:rFonts w:ascii="Arial" w:eastAsia="Times New Roman" w:hAnsi="Arial" w:cs="Times New Roman"/>
          <w:sz w:val="24"/>
          <w:szCs w:val="24"/>
        </w:rPr>
        <w:fldChar w:fldCharType="end"/>
      </w:r>
      <w:r w:rsidRPr="00A15ED3">
        <w:rPr>
          <w:rFonts w:ascii="Arial" w:eastAsia="Times New Roman" w:hAnsi="Arial" w:cs="Times New Roman"/>
          <w:sz w:val="24"/>
          <w:szCs w:val="24"/>
        </w:rPr>
        <w:t> tool shrinks, optimizes, and obfuscates your code by removing unused code and renaming classes, fields, and methods with semantically obscure names. The result is a smaller sized .</w:t>
      </w:r>
      <w:proofErr w:type="spellStart"/>
      <w:r w:rsidRPr="00A15ED3">
        <w:rPr>
          <w:rFonts w:ascii="Arial" w:eastAsia="Times New Roman" w:hAnsi="Arial" w:cs="Times New Roman"/>
          <w:sz w:val="24"/>
          <w:szCs w:val="24"/>
        </w:rPr>
        <w:t>apk</w:t>
      </w:r>
      <w:proofErr w:type="spellEnd"/>
      <w:r>
        <w:rPr>
          <w:rFonts w:ascii="Arial" w:eastAsia="Times New Roman" w:hAnsi="Arial" w:cs="Times New Roman"/>
          <w:sz w:val="24"/>
          <w:szCs w:val="24"/>
        </w:rPr>
        <w:t xml:space="preserve"> </w:t>
      </w:r>
      <w:r w:rsidRPr="00A15ED3">
        <w:rPr>
          <w:rFonts w:ascii="Arial" w:eastAsia="Times New Roman" w:hAnsi="Arial" w:cs="Times New Roman"/>
          <w:sz w:val="24"/>
          <w:szCs w:val="24"/>
        </w:rPr>
        <w:t xml:space="preserve">file that is more difficult to reverse engineer. Because </w:t>
      </w:r>
      <w:proofErr w:type="spellStart"/>
      <w:r w:rsidRPr="00A15ED3">
        <w:rPr>
          <w:rFonts w:ascii="Arial" w:eastAsia="Times New Roman" w:hAnsi="Arial" w:cs="Times New Roman"/>
          <w:sz w:val="24"/>
          <w:szCs w:val="24"/>
        </w:rPr>
        <w:t>ProGuard</w:t>
      </w:r>
      <w:proofErr w:type="spellEnd"/>
      <w:r w:rsidRPr="00A15ED3">
        <w:rPr>
          <w:rFonts w:ascii="Arial" w:eastAsia="Times New Roman" w:hAnsi="Arial" w:cs="Times New Roman"/>
          <w:sz w:val="24"/>
          <w:szCs w:val="24"/>
        </w:rPr>
        <w:t xml:space="preserve"> makes your application harder to reverse engineer, it is important that you use it when your application utilizes features that are sensitive to security like when you are </w:t>
      </w:r>
      <w:hyperlink r:id="rId5" w:history="1">
        <w:r w:rsidRPr="00A15ED3">
          <w:rPr>
            <w:rFonts w:ascii="Arial" w:eastAsia="Times New Roman" w:hAnsi="Arial" w:cs="Times New Roman"/>
            <w:sz w:val="24"/>
            <w:szCs w:val="24"/>
          </w:rPr>
          <w:t>Licensing Your Applications</w:t>
        </w:r>
      </w:hyperlink>
      <w:r w:rsidRPr="00A15ED3">
        <w:rPr>
          <w:rFonts w:ascii="Arial" w:eastAsia="Times New Roman" w:hAnsi="Arial" w:cs="Times New Roman"/>
          <w:sz w:val="24"/>
          <w:szCs w:val="24"/>
        </w:rPr>
        <w:t>.</w:t>
      </w:r>
    </w:p>
    <w:p w:rsidR="00A15ED3" w:rsidRDefault="00A15ED3" w:rsidP="00A15ED3">
      <w:pPr>
        <w:shd w:val="clear" w:color="auto" w:fill="FFFFFF"/>
        <w:spacing w:after="240" w:line="360" w:lineRule="atLeast"/>
        <w:ind w:firstLine="720"/>
        <w:jc w:val="both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A15ED3">
        <w:rPr>
          <w:rFonts w:ascii="Arial" w:eastAsia="Times New Roman" w:hAnsi="Arial" w:cs="Times New Roman"/>
          <w:sz w:val="24"/>
          <w:szCs w:val="24"/>
        </w:rPr>
        <w:t>ProGuard</w:t>
      </w:r>
      <w:proofErr w:type="spellEnd"/>
      <w:r w:rsidRPr="00A15ED3">
        <w:rPr>
          <w:rFonts w:ascii="Arial" w:eastAsia="Times New Roman" w:hAnsi="Arial" w:cs="Times New Roman"/>
          <w:sz w:val="24"/>
          <w:szCs w:val="24"/>
        </w:rPr>
        <w:t xml:space="preserve"> is integrated into the Android build system, so you do not have to invoke it manually. </w:t>
      </w:r>
      <w:proofErr w:type="spellStart"/>
      <w:r w:rsidRPr="00A15ED3">
        <w:rPr>
          <w:rFonts w:ascii="Arial" w:eastAsia="Times New Roman" w:hAnsi="Arial" w:cs="Times New Roman"/>
          <w:sz w:val="24"/>
          <w:szCs w:val="24"/>
        </w:rPr>
        <w:t>ProGuard</w:t>
      </w:r>
      <w:proofErr w:type="spellEnd"/>
      <w:r w:rsidRPr="00A15ED3">
        <w:rPr>
          <w:rFonts w:ascii="Arial" w:eastAsia="Times New Roman" w:hAnsi="Arial" w:cs="Times New Roman"/>
          <w:sz w:val="24"/>
          <w:szCs w:val="24"/>
        </w:rPr>
        <w:t xml:space="preserve"> runs only when you build your application in release mode, so you do not have to deal </w:t>
      </w:r>
      <w:proofErr w:type="gramStart"/>
      <w:r w:rsidRPr="00A15ED3">
        <w:rPr>
          <w:rFonts w:ascii="Arial" w:eastAsia="Times New Roman" w:hAnsi="Arial" w:cs="Times New Roman"/>
          <w:sz w:val="24"/>
          <w:szCs w:val="24"/>
        </w:rPr>
        <w:t>with</w:t>
      </w:r>
      <w:proofErr w:type="gramEnd"/>
      <w:r w:rsidRPr="00A15ED3">
        <w:rPr>
          <w:rFonts w:ascii="Arial" w:eastAsia="Times New Roman" w:hAnsi="Arial" w:cs="Times New Roman"/>
          <w:sz w:val="24"/>
          <w:szCs w:val="24"/>
        </w:rPr>
        <w:t xml:space="preserve"> obfuscated code when you build your application in debug mode. Having </w:t>
      </w:r>
      <w:proofErr w:type="spellStart"/>
      <w:proofErr w:type="gramStart"/>
      <w:r w:rsidRPr="00A15ED3">
        <w:rPr>
          <w:rFonts w:ascii="Arial" w:eastAsia="Times New Roman" w:hAnsi="Arial" w:cs="Times New Roman"/>
          <w:sz w:val="24"/>
          <w:szCs w:val="24"/>
        </w:rPr>
        <w:t>ProGuard</w:t>
      </w:r>
      <w:proofErr w:type="spellEnd"/>
      <w:proofErr w:type="gramEnd"/>
      <w:r w:rsidRPr="00A15ED3">
        <w:rPr>
          <w:rFonts w:ascii="Arial" w:eastAsia="Times New Roman" w:hAnsi="Arial" w:cs="Times New Roman"/>
          <w:sz w:val="24"/>
          <w:szCs w:val="24"/>
        </w:rPr>
        <w:t xml:space="preserve"> run is completely optional, but highly recommended.</w:t>
      </w:r>
    </w:p>
    <w:p w:rsidR="0098372D" w:rsidRDefault="0098372D" w:rsidP="0098372D">
      <w:pPr>
        <w:pStyle w:val="Heading1"/>
        <w:shd w:val="clear" w:color="auto" w:fill="FFFFFF"/>
        <w:spacing w:before="360" w:beforeAutospacing="0" w:after="180" w:afterAutospacing="0" w:line="840" w:lineRule="atLeast"/>
        <w:rPr>
          <w:rFonts w:ascii="Arial" w:hAnsi="Arial"/>
          <w:sz w:val="24"/>
          <w:szCs w:val="24"/>
        </w:rPr>
      </w:pPr>
      <w:r>
        <w:rPr>
          <w:rFonts w:ascii="Arial" w:hAnsi="Arial" w:cs="Arial"/>
          <w:b w:val="0"/>
          <w:bCs w:val="0"/>
          <w:sz w:val="66"/>
          <w:szCs w:val="66"/>
        </w:rPr>
        <w:t>permission</w:t>
      </w:r>
      <w:bookmarkStart w:id="0" w:name="_GoBack"/>
      <w:bookmarkEnd w:id="0"/>
    </w:p>
    <w:p w:rsidR="00A15ED3" w:rsidRDefault="0098372D">
      <w:r>
        <w:rPr>
          <w:rFonts w:ascii="Arial" w:hAnsi="Arial" w:cs="Arial"/>
          <w:sz w:val="21"/>
          <w:szCs w:val="21"/>
          <w:shd w:val="clear" w:color="auto" w:fill="FFFFFF"/>
        </w:rPr>
        <w:t>Declares a security permission that can be used to limit access to specific components or features of this or other applications. See 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anchor="perms" w:history="1">
        <w:r>
          <w:rPr>
            <w:rStyle w:val="Hyperlink"/>
            <w:rFonts w:ascii="Arial" w:hAnsi="Arial" w:cs="Arial"/>
            <w:color w:val="039BE5"/>
            <w:sz w:val="21"/>
            <w:szCs w:val="21"/>
            <w:shd w:val="clear" w:color="auto" w:fill="FFFFFF"/>
          </w:rPr>
          <w:t>Permissions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section in the introduction, and 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039BE5"/>
            <w:sz w:val="21"/>
            <w:szCs w:val="21"/>
            <w:shd w:val="clear" w:color="auto" w:fill="FFFFFF"/>
          </w:rPr>
          <w:t xml:space="preserve">Security and </w:t>
        </w:r>
        <w:proofErr w:type="spellStart"/>
        <w:r>
          <w:rPr>
            <w:rStyle w:val="Hyperlink"/>
            <w:rFonts w:ascii="Arial" w:hAnsi="Arial" w:cs="Arial"/>
            <w:color w:val="039BE5"/>
            <w:sz w:val="21"/>
            <w:szCs w:val="21"/>
            <w:shd w:val="clear" w:color="auto" w:fill="FFFFFF"/>
          </w:rPr>
          <w:t>Permissions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document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for more information on how permissions work.</w:t>
      </w:r>
    </w:p>
    <w:sectPr w:rsidR="00A1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68A"/>
    <w:multiLevelType w:val="multilevel"/>
    <w:tmpl w:val="0C1A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91854"/>
    <w:multiLevelType w:val="multilevel"/>
    <w:tmpl w:val="23A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07E30"/>
    <w:multiLevelType w:val="multilevel"/>
    <w:tmpl w:val="B1C0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D6483B"/>
    <w:multiLevelType w:val="multilevel"/>
    <w:tmpl w:val="988A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D3"/>
    <w:rsid w:val="0098372D"/>
    <w:rsid w:val="00A1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D5DB-BD84-484E-A19F-147CBA7F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5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E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5E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15E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5ED3"/>
  </w:style>
  <w:style w:type="character" w:styleId="HTMLCode">
    <w:name w:val="HTML Code"/>
    <w:basedOn w:val="DefaultParagraphFont"/>
    <w:uiPriority w:val="99"/>
    <w:semiHidden/>
    <w:unhideWhenUsed/>
    <w:rsid w:val="00A15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0228">
                  <w:marLeft w:val="45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5E5E5"/>
                        <w:left w:val="single" w:sz="6" w:space="0" w:color="E5E5E5"/>
                        <w:bottom w:val="single" w:sz="6" w:space="4" w:color="E5E5E5"/>
                        <w:right w:val="single" w:sz="6" w:space="0" w:color="E5E5E5"/>
                      </w:divBdr>
                    </w:div>
                  </w:divsChild>
                </w:div>
              </w:divsChild>
            </w:div>
          </w:divsChild>
        </w:div>
      </w:divsChild>
    </w:div>
    <w:div w:id="991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4758">
                  <w:marLeft w:val="45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5E5E5"/>
                        <w:left w:val="single" w:sz="6" w:space="0" w:color="E5E5E5"/>
                        <w:bottom w:val="single" w:sz="6" w:space="4" w:color="E5E5E5"/>
                        <w:right w:val="single" w:sz="6" w:space="0" w:color="E5E5E5"/>
                      </w:divBdr>
                    </w:div>
                  </w:divsChild>
                </w:div>
              </w:divsChild>
            </w:div>
          </w:divsChild>
        </w:div>
      </w:divsChild>
    </w:div>
    <w:div w:id="2040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guide/topics/security/secur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topics/manifest/manifest-intro.html" TargetMode="External"/><Relationship Id="rId5" Type="http://schemas.openxmlformats.org/officeDocument/2006/relationships/hyperlink" Target="http://developer.android.com/google/play/licensin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</dc:creator>
  <cp:keywords/>
  <dc:description/>
  <cp:lastModifiedBy>Exchange</cp:lastModifiedBy>
  <cp:revision>2</cp:revision>
  <dcterms:created xsi:type="dcterms:W3CDTF">2015-08-12T18:09:00Z</dcterms:created>
  <dcterms:modified xsi:type="dcterms:W3CDTF">2015-08-12T18:25:00Z</dcterms:modified>
</cp:coreProperties>
</file>