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Jorge Alejandro Lara Muñoz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14"/>
                <w:szCs w:val="14"/>
                <w:highlight w:val="white"/>
                <w:rtl w:val="0"/>
              </w:rPr>
              <w:t xml:space="preserve">Realizar pruebas de certificación tanto de los productos como de los procesos utilizando buenas prácticas definidas por la industria.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Pude lograr realizar todo lo que se dio en la carrera por parte de la escuela.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14"/>
                <w:szCs w:val="14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Fue de mis mejores materias cursadas. He aprendido bastante sobre la gestión de proyectos y es una de las áreas de mi preferencia.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14"/>
                <w:szCs w:val="14"/>
                <w:highlight w:val="white"/>
                <w:rtl w:val="0"/>
              </w:rPr>
              <w:t xml:space="preserve">Construir modelos de datos para soportar los requerimientos de la organización de acuerdo a un diseño definido y escalable en el tiempo.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 una competencia que no pude construir bien desde un inicio, pero que finalizando las últimas materias pude entender mucho más de lo que aprendí al inicio.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14"/>
                <w:szCs w:val="14"/>
                <w:highlight w:val="white"/>
                <w:rtl w:val="0"/>
              </w:rPr>
              <w:t xml:space="preserve">Desarrollar una solución de software utilizando técnicas que permitan sistematizar el proceso de desarrollo y mantenimiento, asegurando el logro de los objetivos.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Creo tener una buena idea de como crear soluciones e ideas que puedan ayudar a un problema, pero no forme de buena forma mi área de desarrollador.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hd w:fill="ffffff" w:val="clear"/>
              <w:jc w:val="left"/>
              <w:rPr>
                <w:rFonts w:ascii="inherit" w:cs="inherit" w:eastAsia="inherit" w:hAnsi="inherit"/>
                <w:color w:val="262626"/>
                <w:sz w:val="14"/>
                <w:szCs w:val="14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62626"/>
                <w:sz w:val="14"/>
                <w:szCs w:val="14"/>
                <w:rtl w:val="0"/>
              </w:rPr>
              <w:t xml:space="preserve">   Comunicarse de forma oral y escrita usando el idioma inglés en situaciones socio-laborales a un nivel elemental en modalidad intensiva. según la tabla de competencias TOEIC y CEFR._1 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Si es verdad que pude cumplir en todas las asignaturas de inglés y aprobarlas, la parte de realizar pruebas escritas se me dificulto bastante, dando un mal desempeño en este ítem de los ramos de inglés. Pero si desarrolla un lenguaje TI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RSwXbh1URWziCz6Y9DMMvsqIw==">CgMxLjAyCGguZ2pkZ3hzOAByITEwc3N2UW8wbnc2MnpIbmFPQS1WdVJfYkNRUFZEdGJ0bg==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